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D255F" w14:textId="41372164" w:rsidR="00502B12" w:rsidRPr="000E722C" w:rsidRDefault="00502B12" w:rsidP="00502B12">
      <w:pPr>
        <w:rPr>
          <w:sz w:val="22"/>
          <w:szCs w:val="22"/>
        </w:rPr>
      </w:pPr>
      <w:r>
        <w:rPr>
          <w:sz w:val="22"/>
          <w:szCs w:val="22"/>
        </w:rPr>
        <w:t xml:space="preserve">Iktatószám: </w:t>
      </w:r>
      <w:r w:rsidR="00587FEB">
        <w:rPr>
          <w:sz w:val="22"/>
          <w:szCs w:val="22"/>
        </w:rPr>
        <w:t>42694</w:t>
      </w:r>
      <w:bookmarkStart w:id="0" w:name="_GoBack"/>
      <w:bookmarkEnd w:id="0"/>
      <w:r>
        <w:rPr>
          <w:sz w:val="22"/>
          <w:szCs w:val="22"/>
        </w:rPr>
        <w:t>/202</w:t>
      </w:r>
      <w:r w:rsidR="00323D30">
        <w:rPr>
          <w:sz w:val="22"/>
          <w:szCs w:val="22"/>
        </w:rPr>
        <w:t>5.</w:t>
      </w:r>
    </w:p>
    <w:p w14:paraId="453F767E" w14:textId="19540806" w:rsidR="00502B12" w:rsidRDefault="00502B12" w:rsidP="00502B12"/>
    <w:p w14:paraId="47C491D7" w14:textId="77777777" w:rsidR="00A31499" w:rsidRDefault="00A31499" w:rsidP="00502B12"/>
    <w:p w14:paraId="4F1EF5B0" w14:textId="5BE9BDFB" w:rsidR="00DB0703" w:rsidRDefault="00502B12" w:rsidP="00DB0703">
      <w:pPr>
        <w:jc w:val="center"/>
        <w:rPr>
          <w:b/>
          <w:bCs/>
        </w:rPr>
      </w:pPr>
      <w:r w:rsidRPr="00511B17">
        <w:rPr>
          <w:b/>
          <w:bCs/>
        </w:rPr>
        <w:t xml:space="preserve">CEGLÉD VÁROS </w:t>
      </w:r>
      <w:r w:rsidR="005E2BF3">
        <w:rPr>
          <w:b/>
          <w:bCs/>
        </w:rPr>
        <w:t>NÉMET</w:t>
      </w:r>
      <w:r w:rsidRPr="00511B17">
        <w:rPr>
          <w:b/>
          <w:bCs/>
        </w:rPr>
        <w:t xml:space="preserve"> NEMZETISÉGI ÖNKORMÁNYZATA</w:t>
      </w:r>
    </w:p>
    <w:p w14:paraId="118A82F9" w14:textId="77777777" w:rsidR="00A31499" w:rsidRDefault="00A31499" w:rsidP="00502B12">
      <w:pPr>
        <w:jc w:val="center"/>
        <w:rPr>
          <w:b/>
          <w:bCs/>
        </w:rPr>
      </w:pPr>
    </w:p>
    <w:p w14:paraId="6D89BB39" w14:textId="156C6E01" w:rsidR="00502B12" w:rsidRPr="00DB0703" w:rsidRDefault="00502B12" w:rsidP="00A31499">
      <w:pPr>
        <w:jc w:val="center"/>
        <w:rPr>
          <w:b/>
          <w:bCs/>
        </w:rPr>
      </w:pPr>
      <w:r w:rsidRPr="00DB0703">
        <w:rPr>
          <w:b/>
          <w:bCs/>
        </w:rPr>
        <w:t>BELSŐ ELLENŐRZÉSI TERV</w:t>
      </w:r>
      <w:r w:rsidR="00A31499">
        <w:rPr>
          <w:b/>
          <w:bCs/>
        </w:rPr>
        <w:t xml:space="preserve"> </w:t>
      </w:r>
      <w:r w:rsidRPr="00DB0703">
        <w:rPr>
          <w:b/>
          <w:bCs/>
        </w:rPr>
        <w:t>202</w:t>
      </w:r>
      <w:r w:rsidR="00323D30">
        <w:rPr>
          <w:b/>
          <w:bCs/>
        </w:rPr>
        <w:t>6</w:t>
      </w:r>
      <w:r w:rsidRPr="00DB0703">
        <w:rPr>
          <w:b/>
          <w:bCs/>
        </w:rPr>
        <w:t xml:space="preserve">. </w:t>
      </w:r>
    </w:p>
    <w:p w14:paraId="57E06D3F" w14:textId="77777777" w:rsidR="00502B12" w:rsidRPr="002E4104" w:rsidRDefault="00502B12" w:rsidP="00502B12">
      <w:pPr>
        <w:jc w:val="both"/>
        <w:rPr>
          <w:sz w:val="28"/>
          <w:szCs w:val="28"/>
        </w:rPr>
      </w:pPr>
    </w:p>
    <w:p w14:paraId="57CBE752" w14:textId="77777777" w:rsidR="00502B12" w:rsidRPr="00A87D12" w:rsidRDefault="00502B12" w:rsidP="00502B12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14:paraId="030486AB" w14:textId="17C364EB" w:rsidR="00502B12" w:rsidRDefault="00502B12" w:rsidP="00502B12">
      <w:pPr>
        <w:jc w:val="both"/>
      </w:pPr>
      <w:r>
        <w:t>Az ellenőrzési terv elkészítésé</w:t>
      </w:r>
      <w:r w:rsidR="00C751E1">
        <w:t xml:space="preserve">nek </w:t>
      </w:r>
      <w:r>
        <w:t>adatbázis</w:t>
      </w:r>
      <w:r w:rsidR="00C751E1">
        <w:t>át a működést megalapozó dokumentumok képezték</w:t>
      </w:r>
      <w:r>
        <w:t xml:space="preserve">.      </w:t>
      </w:r>
    </w:p>
    <w:p w14:paraId="5FAF07F7" w14:textId="77777777" w:rsidR="00502B12" w:rsidRDefault="00502B12" w:rsidP="00502B12">
      <w:pPr>
        <w:jc w:val="both"/>
      </w:pPr>
    </w:p>
    <w:p w14:paraId="58D17143" w14:textId="77777777" w:rsidR="00502B12" w:rsidRPr="00A87D12" w:rsidRDefault="00502B12" w:rsidP="00502B12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14:paraId="06BBE520" w14:textId="77777777" w:rsidR="00502B12" w:rsidRDefault="00502B12" w:rsidP="00502B12">
      <w:pPr>
        <w:pStyle w:val="Szvegtrzs"/>
        <w:spacing w:before="0" w:after="0"/>
        <w:rPr>
          <w:sz w:val="24"/>
          <w:szCs w:val="24"/>
        </w:rPr>
      </w:pPr>
      <w:r>
        <w:rPr>
          <w:sz w:val="24"/>
          <w:szCs w:val="24"/>
        </w:rPr>
        <w:t>Az ellenőrzés témaköreit</w:t>
      </w:r>
      <w:r w:rsidRPr="008D4CEE">
        <w:rPr>
          <w:sz w:val="24"/>
          <w:szCs w:val="24"/>
        </w:rPr>
        <w:t xml:space="preserve"> a kockázatelemzés alapján felállított pri</w:t>
      </w:r>
      <w:r>
        <w:rPr>
          <w:sz w:val="24"/>
          <w:szCs w:val="24"/>
        </w:rPr>
        <w:t xml:space="preserve">oritások határozták meg. </w:t>
      </w:r>
    </w:p>
    <w:p w14:paraId="7151AA67" w14:textId="77777777" w:rsidR="00502B12" w:rsidRDefault="00502B12" w:rsidP="00502B12">
      <w:pPr>
        <w:jc w:val="both"/>
      </w:pPr>
      <w:r>
        <w:t xml:space="preserve">Az éves ellenőrzési tervhez készített kockázatelemzésben kijelölésre kerültek a kockázatokat hordozó </w:t>
      </w:r>
      <w:proofErr w:type="spellStart"/>
      <w:r>
        <w:t>főfolyamatok</w:t>
      </w:r>
      <w:proofErr w:type="spellEnd"/>
      <w:r>
        <w:t xml:space="preserve"> és a folyamatokhoz tartozó kockázati tényezők. A működésre és gazdálkodásra fokozott veszélyt jelentő kockázatok kiszűrése rámutatott azokra a területekre, melyek az ellenőrzés fókuszában állnak.  </w:t>
      </w:r>
    </w:p>
    <w:p w14:paraId="650330F2" w14:textId="2D9163EB" w:rsidR="00502B12" w:rsidRPr="00DB511B" w:rsidRDefault="00502B12" w:rsidP="00502B12">
      <w:pPr>
        <w:jc w:val="both"/>
      </w:pPr>
      <w:r w:rsidRPr="002123CF">
        <w:t>A kockázatelemzés</w:t>
      </w:r>
      <w:r>
        <w:t xml:space="preserve"> alapján a belső ellenőrzés 202</w:t>
      </w:r>
      <w:r w:rsidR="00323D30">
        <w:t>6</w:t>
      </w:r>
      <w:r w:rsidRPr="002123CF">
        <w:t xml:space="preserve">. évben </w:t>
      </w:r>
      <w:r w:rsidR="00C751E1">
        <w:t>prioritásként kezeli</w:t>
      </w:r>
      <w:r>
        <w:t xml:space="preserve"> a </w:t>
      </w:r>
      <w:r w:rsidR="00A0366D">
        <w:t>beszámolókészítéshez</w:t>
      </w:r>
      <w:r>
        <w:t xml:space="preserve"> kapcsolódó folyamatok </w:t>
      </w:r>
      <w:r w:rsidR="00323D30">
        <w:t xml:space="preserve">szabályszerűségének </w:t>
      </w:r>
      <w:r>
        <w:t xml:space="preserve">ellenőrzését. </w:t>
      </w:r>
    </w:p>
    <w:p w14:paraId="467993BF" w14:textId="77777777" w:rsidR="00502B12" w:rsidRDefault="00502B12" w:rsidP="00502B12">
      <w:pPr>
        <w:jc w:val="both"/>
      </w:pPr>
    </w:p>
    <w:p w14:paraId="4125EC70" w14:textId="5B1BBFC4" w:rsidR="00502B12" w:rsidRDefault="00502B12" w:rsidP="00502B12">
      <w:pPr>
        <w:jc w:val="both"/>
        <w:rPr>
          <w:u w:val="single"/>
        </w:rPr>
      </w:pPr>
      <w:r>
        <w:rPr>
          <w:u w:val="single"/>
        </w:rPr>
        <w:t xml:space="preserve">c/ A bizonyosságot adó tevékenységhez rendelkezésre álló és a szükséges ellenőri kapacitás tervezése </w:t>
      </w:r>
    </w:p>
    <w:p w14:paraId="5298BA2A" w14:textId="77777777" w:rsidR="00A31499" w:rsidRDefault="00A31499" w:rsidP="00502B12">
      <w:pPr>
        <w:jc w:val="both"/>
        <w:rPr>
          <w:u w:val="single"/>
        </w:rPr>
      </w:pPr>
    </w:p>
    <w:p w14:paraId="1737D898" w14:textId="48E2785A" w:rsidR="00502B12" w:rsidRDefault="00502B12" w:rsidP="00502B12">
      <w:pPr>
        <w:jc w:val="both"/>
      </w:pPr>
      <w:r>
        <w:t xml:space="preserve">Az ellenőri kapacitást </w:t>
      </w:r>
      <w:r w:rsidR="005034C4">
        <w:t>1</w:t>
      </w:r>
      <w:r>
        <w:t>4</w:t>
      </w:r>
      <w:r w:rsidRPr="007E53D4">
        <w:t xml:space="preserve"> szakértői nap</w:t>
      </w:r>
      <w:r>
        <w:t xml:space="preserve">ban határoztuk meg, az alábbi táblázat szerinti megoszlásban. </w:t>
      </w:r>
    </w:p>
    <w:p w14:paraId="547CFDC8" w14:textId="77777777" w:rsidR="00502B12" w:rsidRDefault="00502B12" w:rsidP="00502B1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410"/>
      </w:tblGrid>
      <w:tr w:rsidR="00502B12" w:rsidRPr="006235B5" w14:paraId="630D6716" w14:textId="77777777" w:rsidTr="00A32500">
        <w:tc>
          <w:tcPr>
            <w:tcW w:w="4106" w:type="dxa"/>
            <w:shd w:val="clear" w:color="auto" w:fill="auto"/>
          </w:tcPr>
          <w:p w14:paraId="5A20D532" w14:textId="77777777" w:rsidR="00502B12" w:rsidRPr="00A440D0" w:rsidRDefault="00502B12" w:rsidP="00A32500">
            <w:pPr>
              <w:jc w:val="center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Megnevezés</w:t>
            </w:r>
          </w:p>
        </w:tc>
        <w:tc>
          <w:tcPr>
            <w:tcW w:w="2410" w:type="dxa"/>
            <w:shd w:val="clear" w:color="auto" w:fill="auto"/>
          </w:tcPr>
          <w:p w14:paraId="389FBC73" w14:textId="77777777" w:rsidR="00502B12" w:rsidRPr="00A440D0" w:rsidRDefault="00502B12" w:rsidP="00A32500">
            <w:pPr>
              <w:jc w:val="center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Ellenőrzési napok száma /szakértői nap/</w:t>
            </w:r>
          </w:p>
        </w:tc>
      </w:tr>
      <w:tr w:rsidR="00502B12" w:rsidRPr="006235B5" w14:paraId="07B0727E" w14:textId="77777777" w:rsidTr="00A32500">
        <w:tc>
          <w:tcPr>
            <w:tcW w:w="4106" w:type="dxa"/>
            <w:shd w:val="clear" w:color="auto" w:fill="auto"/>
          </w:tcPr>
          <w:p w14:paraId="143892A2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ellenőrzési feladatok</w:t>
            </w:r>
            <w:r w:rsidRPr="00A440D0">
              <w:rPr>
                <w:rFonts w:eastAsia="Calibri"/>
                <w:sz w:val="22"/>
                <w:szCs w:val="22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14:paraId="595E09F2" w14:textId="662CE003" w:rsidR="00502B12" w:rsidRPr="00A440D0" w:rsidRDefault="00B92022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6F72BBF3" w14:textId="77777777" w:rsidTr="00A32500">
        <w:tc>
          <w:tcPr>
            <w:tcW w:w="4106" w:type="dxa"/>
            <w:shd w:val="clear" w:color="auto" w:fill="auto"/>
          </w:tcPr>
          <w:p w14:paraId="1724FCA1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utóellenőrzés</w:t>
            </w:r>
          </w:p>
        </w:tc>
        <w:tc>
          <w:tcPr>
            <w:tcW w:w="2410" w:type="dxa"/>
            <w:shd w:val="clear" w:color="auto" w:fill="auto"/>
          </w:tcPr>
          <w:p w14:paraId="00FC7074" w14:textId="503816F1" w:rsidR="00502B12" w:rsidRPr="00A440D0" w:rsidRDefault="005034C4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4F51A97C" w14:textId="77777777" w:rsidTr="00A32500">
        <w:tc>
          <w:tcPr>
            <w:tcW w:w="4106" w:type="dxa"/>
            <w:shd w:val="clear" w:color="auto" w:fill="auto"/>
          </w:tcPr>
          <w:p w14:paraId="1FA140C2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soron kívüli ellenőrzések tartaléka</w:t>
            </w:r>
          </w:p>
        </w:tc>
        <w:tc>
          <w:tcPr>
            <w:tcW w:w="2410" w:type="dxa"/>
            <w:shd w:val="clear" w:color="auto" w:fill="auto"/>
          </w:tcPr>
          <w:p w14:paraId="083E0BA7" w14:textId="1018C085" w:rsidR="00502B12" w:rsidRPr="00A440D0" w:rsidRDefault="005034C4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5F9C46F1" w14:textId="77777777" w:rsidTr="00A32500">
        <w:tc>
          <w:tcPr>
            <w:tcW w:w="4106" w:type="dxa"/>
            <w:shd w:val="clear" w:color="auto" w:fill="auto"/>
          </w:tcPr>
          <w:p w14:paraId="0ADFCD25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2410" w:type="dxa"/>
            <w:shd w:val="clear" w:color="auto" w:fill="auto"/>
          </w:tcPr>
          <w:p w14:paraId="46CDC8C7" w14:textId="6B70EFB4" w:rsidR="00502B12" w:rsidRPr="00A440D0" w:rsidRDefault="003A48BE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502B12" w:rsidRPr="006235B5" w14:paraId="01844C95" w14:textId="77777777" w:rsidTr="00A32500">
        <w:tc>
          <w:tcPr>
            <w:tcW w:w="4106" w:type="dxa"/>
            <w:shd w:val="clear" w:color="auto" w:fill="auto"/>
          </w:tcPr>
          <w:p w14:paraId="095A84CA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képzés</w:t>
            </w:r>
          </w:p>
        </w:tc>
        <w:tc>
          <w:tcPr>
            <w:tcW w:w="2410" w:type="dxa"/>
            <w:shd w:val="clear" w:color="auto" w:fill="auto"/>
          </w:tcPr>
          <w:p w14:paraId="70A4E8CF" w14:textId="3CCE7DA0" w:rsidR="00502B12" w:rsidRPr="00A440D0" w:rsidRDefault="003A48BE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35D8CFD9" w14:textId="77777777" w:rsidTr="00A32500">
        <w:tc>
          <w:tcPr>
            <w:tcW w:w="4106" w:type="dxa"/>
            <w:shd w:val="clear" w:color="auto" w:fill="auto"/>
          </w:tcPr>
          <w:p w14:paraId="4B7A9B83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2410" w:type="dxa"/>
            <w:shd w:val="clear" w:color="auto" w:fill="auto"/>
          </w:tcPr>
          <w:p w14:paraId="39ACD0F3" w14:textId="77777777" w:rsidR="00502B12" w:rsidRPr="00A440D0" w:rsidRDefault="00502B12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 xml:space="preserve">2 </w:t>
            </w:r>
          </w:p>
        </w:tc>
      </w:tr>
    </w:tbl>
    <w:p w14:paraId="59AA7BF1" w14:textId="77777777" w:rsidR="00502B12" w:rsidRDefault="00502B12" w:rsidP="00502B12">
      <w:pPr>
        <w:jc w:val="both"/>
      </w:pPr>
    </w:p>
    <w:p w14:paraId="49DCF4A1" w14:textId="76DB3D43" w:rsidR="00502B12" w:rsidRDefault="00502B12" w:rsidP="00502B12">
      <w:pPr>
        <w:jc w:val="both"/>
      </w:pPr>
      <w:r>
        <w:t>Az ellenőrzési tervet – a költségvetési szervek belső ellenőrzésről szóló 370/2011. (XII.31.) Korm. rendelet előírásai alapján úgy állítottuk össze, hogy szükség esetén az abban nem szereplő soron kívüli ellenőrzési feladatok is végrehajthatók legyenek. A soron kívüli vizsgálatokra, az ellenőrzési kapacitás 1</w:t>
      </w:r>
      <w:r w:rsidR="005034C4">
        <w:t>4</w:t>
      </w:r>
      <w:r>
        <w:t xml:space="preserve"> % -át tartalékoltuk.</w:t>
      </w:r>
    </w:p>
    <w:p w14:paraId="3CA1993C" w14:textId="77777777" w:rsidR="00502B12" w:rsidRDefault="00502B12" w:rsidP="00502B12">
      <w:pPr>
        <w:jc w:val="both"/>
      </w:pPr>
      <w:r>
        <w:t>Az ellenőri kapacitás bemutatását az 1. számú melléklet tartalmazza. /Létszám és erőforrás/</w:t>
      </w:r>
    </w:p>
    <w:p w14:paraId="3C95C043" w14:textId="77777777" w:rsidR="00502B12" w:rsidRDefault="00502B12" w:rsidP="00502B12">
      <w:pPr>
        <w:jc w:val="both"/>
      </w:pPr>
    </w:p>
    <w:p w14:paraId="57FDA574" w14:textId="77777777" w:rsidR="00502B12" w:rsidRDefault="00502B12" w:rsidP="00502B12">
      <w:pPr>
        <w:jc w:val="both"/>
      </w:pPr>
      <w:r>
        <w:t>d/ Az ellenőrzések típus szerinti részletezését a 2. számú melléklet tartalmazza. /Ellenőrzések/</w:t>
      </w:r>
    </w:p>
    <w:p w14:paraId="38C1282F" w14:textId="77777777" w:rsidR="00502B12" w:rsidRDefault="00502B12" w:rsidP="00502B12">
      <w:pPr>
        <w:jc w:val="both"/>
      </w:pPr>
    </w:p>
    <w:p w14:paraId="652F7321" w14:textId="2A8FB0D8" w:rsidR="00502B12" w:rsidRDefault="00502B12" w:rsidP="00502B12">
      <w:pPr>
        <w:jc w:val="both"/>
      </w:pPr>
      <w:r>
        <w:t>A tanácsadói tevékenységhez kapcsolódó munkaidő szükségletet, a soron kívüli ellenőrzések</w:t>
      </w:r>
      <w:r w:rsidR="005034C4">
        <w:t>re</w:t>
      </w:r>
      <w:r>
        <w:t xml:space="preserve"> és az egyéb tevékenységhez szükséges kapacitás tervezését a 3. számú melléklet tartalmazza.</w:t>
      </w:r>
    </w:p>
    <w:p w14:paraId="6860B3F2" w14:textId="65802323" w:rsidR="00502B12" w:rsidRDefault="00502B12" w:rsidP="00502B12">
      <w:pPr>
        <w:jc w:val="both"/>
      </w:pPr>
    </w:p>
    <w:p w14:paraId="7FD0D94A" w14:textId="0A2CFB73" w:rsidR="005034C4" w:rsidRDefault="005034C4" w:rsidP="00502B12">
      <w:pPr>
        <w:jc w:val="both"/>
      </w:pPr>
    </w:p>
    <w:p w14:paraId="7AB71F26" w14:textId="5E32F3BB" w:rsidR="005034C4" w:rsidRDefault="005034C4" w:rsidP="00502B12">
      <w:pPr>
        <w:jc w:val="both"/>
      </w:pPr>
    </w:p>
    <w:p w14:paraId="63BD41BF" w14:textId="77777777" w:rsidR="005034C4" w:rsidRDefault="005034C4" w:rsidP="00502B12">
      <w:pPr>
        <w:jc w:val="both"/>
      </w:pPr>
    </w:p>
    <w:p w14:paraId="60E42786" w14:textId="77777777" w:rsidR="00502B12" w:rsidRDefault="00502B12" w:rsidP="00502B12">
      <w:pPr>
        <w:jc w:val="both"/>
        <w:rPr>
          <w:u w:val="single"/>
        </w:rPr>
      </w:pPr>
      <w:r>
        <w:rPr>
          <w:u w:val="single"/>
        </w:rPr>
        <w:lastRenderedPageBreak/>
        <w:t>e</w:t>
      </w:r>
      <w:r w:rsidRPr="00F653FA">
        <w:rPr>
          <w:u w:val="single"/>
        </w:rPr>
        <w:t>/ A tervezett ellenőrzések felsorolása</w:t>
      </w:r>
    </w:p>
    <w:p w14:paraId="2BCD2D00" w14:textId="77777777" w:rsidR="00502B12" w:rsidRPr="00F653FA" w:rsidRDefault="00502B12" w:rsidP="00502B12">
      <w:pPr>
        <w:jc w:val="both"/>
        <w:rPr>
          <w:u w:val="single"/>
        </w:rPr>
      </w:pPr>
    </w:p>
    <w:p w14:paraId="7944335C" w14:textId="252AA83D" w:rsidR="00502B12" w:rsidRPr="00A85C45" w:rsidRDefault="00502B12" w:rsidP="00502B12">
      <w:pPr>
        <w:jc w:val="both"/>
      </w:pPr>
      <w:r>
        <w:t xml:space="preserve">Cegléd Város </w:t>
      </w:r>
      <w:r w:rsidR="000F1DC8">
        <w:t>Német</w:t>
      </w:r>
      <w:r>
        <w:t xml:space="preserve"> Nemzetiségi </w:t>
      </w:r>
      <w:r w:rsidRPr="00A85C45">
        <w:t>Önkormányzat</w:t>
      </w:r>
      <w:r>
        <w:t>a</w:t>
      </w:r>
      <w:r w:rsidRPr="00A85C45">
        <w:t xml:space="preserve"> </w:t>
      </w:r>
      <w:r>
        <w:t>202</w:t>
      </w:r>
      <w:r w:rsidR="00D70609">
        <w:t>6</w:t>
      </w:r>
      <w:r w:rsidRPr="00A85C45">
        <w:t>. évi belső ellenőrzési tervéb</w:t>
      </w:r>
      <w:r>
        <w:t>en az alábbi témakör ellenőrzését javasoljuk</w:t>
      </w:r>
      <w:r w:rsidRPr="00A85C45">
        <w:t>:</w:t>
      </w:r>
    </w:p>
    <w:p w14:paraId="487352DF" w14:textId="77777777" w:rsidR="00502B12" w:rsidRDefault="00502B12" w:rsidP="00502B12">
      <w:pPr>
        <w:jc w:val="both"/>
      </w:pPr>
    </w:p>
    <w:p w14:paraId="0E884318" w14:textId="41E33EB5" w:rsidR="00502B12" w:rsidRDefault="00F44D04" w:rsidP="00F44D04">
      <w:pPr>
        <w:pStyle w:val="Listaszerbekezds"/>
        <w:numPr>
          <w:ilvl w:val="0"/>
          <w:numId w:val="5"/>
        </w:numPr>
        <w:jc w:val="both"/>
      </w:pPr>
      <w:r>
        <w:t xml:space="preserve">2025. évi költségvetési beszámoló megbízhatóságának ellenőrzése  </w:t>
      </w:r>
      <w:r w:rsidR="001A731B">
        <w:t xml:space="preserve"> </w:t>
      </w:r>
    </w:p>
    <w:p w14:paraId="5A0F0E98" w14:textId="77777777" w:rsidR="00502B12" w:rsidRDefault="00502B12" w:rsidP="00502B12">
      <w:pPr>
        <w:jc w:val="both"/>
      </w:pPr>
    </w:p>
    <w:p w14:paraId="0EAFC7B2" w14:textId="39106D83" w:rsidR="00502B12" w:rsidRDefault="00502B12" w:rsidP="00502B12">
      <w:pPr>
        <w:jc w:val="both"/>
      </w:pPr>
      <w:r>
        <w:t>A 202</w:t>
      </w:r>
      <w:r w:rsidR="00D70609">
        <w:t>6</w:t>
      </w:r>
      <w:r>
        <w:t xml:space="preserve">. évi ellenőrzési terv részletes feladatait a következő táblázatban foglaljuk össze, a Pénzügyminisztérium által közzétett tervminta szerinti tartalommal: </w:t>
      </w:r>
    </w:p>
    <w:p w14:paraId="088CAF6A" w14:textId="77777777" w:rsidR="00502B12" w:rsidRDefault="00502B12" w:rsidP="00502B12">
      <w:pPr>
        <w:numPr>
          <w:ilvl w:val="0"/>
          <w:numId w:val="1"/>
        </w:numPr>
      </w:pPr>
      <w:r>
        <w:t>az ellenőrzés sorszáma, az ellenőrzés tárgya, az ellenőrzés célja – módszerei - ellenőrizendő időszak, azonosított kockázati tényezők, az ellenőrzés típusa, az ellenőrzött szerv, illetve szervezeti egységek megnevezése, az ellenőrzések ütemezése, az ellenőrzésre fordítandó kapacitás.</w:t>
      </w:r>
    </w:p>
    <w:p w14:paraId="18322E62" w14:textId="77777777" w:rsidR="00502B12" w:rsidRDefault="00502B12" w:rsidP="00502B12"/>
    <w:p w14:paraId="582A13E8" w14:textId="77777777" w:rsidR="00502B12" w:rsidRDefault="00502B12" w:rsidP="00502B12"/>
    <w:p w14:paraId="614A8EDC" w14:textId="77777777" w:rsidR="00502B12" w:rsidRDefault="00502B12" w:rsidP="00502B12"/>
    <w:p w14:paraId="187531F2" w14:textId="2A81BB00" w:rsidR="007071F6" w:rsidRDefault="007071F6"/>
    <w:p w14:paraId="4DEFC791" w14:textId="02C7D3FB" w:rsidR="00502B12" w:rsidRDefault="00502B12"/>
    <w:p w14:paraId="471BF08B" w14:textId="15E7CC5C" w:rsidR="00502B12" w:rsidRDefault="00502B12"/>
    <w:p w14:paraId="789790F4" w14:textId="69A0CEEF" w:rsidR="00502B12" w:rsidRDefault="00502B12"/>
    <w:p w14:paraId="592F8F0C" w14:textId="108FB29A" w:rsidR="00502B12" w:rsidRDefault="00502B12"/>
    <w:p w14:paraId="73C37F5B" w14:textId="2DF9B5DA" w:rsidR="00502B12" w:rsidRDefault="00502B12"/>
    <w:p w14:paraId="5FC24655" w14:textId="3B11186D" w:rsidR="00502B12" w:rsidRDefault="00502B12"/>
    <w:p w14:paraId="19E2D681" w14:textId="2E4BE297" w:rsidR="00502B12" w:rsidRDefault="00502B12"/>
    <w:p w14:paraId="30407886" w14:textId="345C72F7" w:rsidR="00502B12" w:rsidRDefault="00502B12"/>
    <w:p w14:paraId="59B32FBE" w14:textId="4A3B66D6" w:rsidR="00502B12" w:rsidRDefault="00502B12"/>
    <w:p w14:paraId="63E4FF46" w14:textId="632210F8" w:rsidR="00502B12" w:rsidRDefault="00502B12"/>
    <w:p w14:paraId="2CF1F38E" w14:textId="591952EB" w:rsidR="00502B12" w:rsidRDefault="00502B12"/>
    <w:p w14:paraId="3B8EF463" w14:textId="76424CD5" w:rsidR="00502B12" w:rsidRDefault="00502B12"/>
    <w:p w14:paraId="688A8388" w14:textId="24E4F7DC" w:rsidR="00502B12" w:rsidRDefault="00502B12"/>
    <w:p w14:paraId="7F058BA2" w14:textId="12CAC874" w:rsidR="00502B12" w:rsidRDefault="00502B12"/>
    <w:p w14:paraId="0878D4B3" w14:textId="1E84803E" w:rsidR="00502B12" w:rsidRDefault="00502B12"/>
    <w:p w14:paraId="5C387A40" w14:textId="7DB6DE22" w:rsidR="00502B12" w:rsidRDefault="00502B12"/>
    <w:p w14:paraId="6B74CC57" w14:textId="7AD00789" w:rsidR="00502B12" w:rsidRDefault="00502B12"/>
    <w:p w14:paraId="19BDFC32" w14:textId="2880D385" w:rsidR="00502B12" w:rsidRDefault="00502B12"/>
    <w:p w14:paraId="713F687C" w14:textId="28984EB7" w:rsidR="00502B12" w:rsidRDefault="00502B12"/>
    <w:p w14:paraId="76108B15" w14:textId="73B4A534" w:rsidR="00502B12" w:rsidRDefault="00502B12"/>
    <w:p w14:paraId="7432B067" w14:textId="57A64AA4" w:rsidR="00502B12" w:rsidRDefault="00502B12"/>
    <w:p w14:paraId="218A4CB9" w14:textId="51AE1233" w:rsidR="00502B12" w:rsidRDefault="00502B12"/>
    <w:p w14:paraId="1DFD02D3" w14:textId="0E621965" w:rsidR="00502B12" w:rsidRDefault="00502B12"/>
    <w:p w14:paraId="6474E8C4" w14:textId="7412A66E" w:rsidR="00502B12" w:rsidRDefault="00502B12"/>
    <w:p w14:paraId="6504A691" w14:textId="77777777" w:rsidR="00502B12" w:rsidRDefault="00502B12">
      <w:pPr>
        <w:sectPr w:rsidR="00502B1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D310FC0" w14:textId="77777777" w:rsidR="006113A8" w:rsidRDefault="006113A8" w:rsidP="006113A8">
      <w:pPr>
        <w:jc w:val="center"/>
        <w:rPr>
          <w:b/>
          <w:bCs/>
        </w:rPr>
      </w:pPr>
      <w:r>
        <w:rPr>
          <w:b/>
          <w:bCs/>
        </w:rPr>
        <w:lastRenderedPageBreak/>
        <w:t>B</w:t>
      </w:r>
      <w:r w:rsidRPr="00AE0B25">
        <w:rPr>
          <w:b/>
          <w:bCs/>
        </w:rPr>
        <w:t xml:space="preserve">első </w:t>
      </w:r>
      <w:r>
        <w:rPr>
          <w:b/>
          <w:bCs/>
        </w:rPr>
        <w:t>E</w:t>
      </w:r>
      <w:r w:rsidRPr="00AE0B25">
        <w:rPr>
          <w:b/>
          <w:bCs/>
        </w:rPr>
        <w:t xml:space="preserve">llenőrzési </w:t>
      </w:r>
      <w:r>
        <w:rPr>
          <w:b/>
          <w:bCs/>
        </w:rPr>
        <w:t>T</w:t>
      </w:r>
      <w:r w:rsidRPr="00AE0B25">
        <w:rPr>
          <w:b/>
          <w:bCs/>
        </w:rPr>
        <w:t>erv részletes feladatai</w:t>
      </w:r>
      <w:r>
        <w:rPr>
          <w:b/>
          <w:bCs/>
        </w:rPr>
        <w:t xml:space="preserve">         </w:t>
      </w:r>
    </w:p>
    <w:p w14:paraId="5E363A00" w14:textId="3090433B" w:rsidR="006113A8" w:rsidRDefault="0014599E" w:rsidP="006113A8">
      <w:pPr>
        <w:jc w:val="center"/>
        <w:rPr>
          <w:b/>
          <w:bCs/>
        </w:rPr>
      </w:pPr>
      <w:r>
        <w:rPr>
          <w:b/>
          <w:bCs/>
        </w:rPr>
        <w:t>202</w:t>
      </w:r>
      <w:r w:rsidR="005D43BD">
        <w:rPr>
          <w:b/>
          <w:bCs/>
        </w:rPr>
        <w:t>6</w:t>
      </w:r>
      <w:r>
        <w:rPr>
          <w:b/>
          <w:bCs/>
        </w:rPr>
        <w:t>.</w:t>
      </w:r>
      <w:r w:rsidR="006113A8">
        <w:rPr>
          <w:b/>
          <w:bCs/>
        </w:rPr>
        <w:t xml:space="preserve">                                                                                                     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871"/>
        <w:gridCol w:w="4253"/>
        <w:gridCol w:w="2268"/>
        <w:gridCol w:w="1672"/>
        <w:gridCol w:w="1969"/>
        <w:gridCol w:w="1150"/>
        <w:gridCol w:w="1275"/>
      </w:tblGrid>
      <w:tr w:rsidR="006113A8" w:rsidRPr="006B0277" w14:paraId="1BEB0142" w14:textId="77777777" w:rsidTr="00262B23">
        <w:trPr>
          <w:trHeight w:val="85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F893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12CB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0749C519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tárgya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1145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 célja, módszerei,</w:t>
            </w:r>
          </w:p>
          <w:p w14:paraId="0D725EF5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ellenőrizendő</w:t>
            </w:r>
          </w:p>
          <w:p w14:paraId="77B19D24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időszak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B40B" w14:textId="3BBCBC5A" w:rsidR="006113A8" w:rsidRPr="006B0277" w:rsidRDefault="00385F1B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="006113A8" w:rsidRPr="006B0277">
              <w:rPr>
                <w:b/>
                <w:bCs/>
                <w:sz w:val="20"/>
                <w:szCs w:val="20"/>
              </w:rPr>
              <w:t>ockázati</w:t>
            </w:r>
          </w:p>
          <w:p w14:paraId="6C49F837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tényezők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373C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3E87F04F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típusa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D5C1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ellenőrzött</w:t>
            </w:r>
          </w:p>
          <w:p w14:paraId="2086F26E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szerv, szervezeti</w:t>
            </w:r>
          </w:p>
          <w:p w14:paraId="740F2AF8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egység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5F7D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148BE766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tervezett</w:t>
            </w:r>
          </w:p>
          <w:p w14:paraId="5638F53E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ütemezése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2669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Az ellenőrzés</w:t>
            </w:r>
            <w:r w:rsidRPr="006B0277">
              <w:rPr>
                <w:b/>
                <w:bCs/>
                <w:sz w:val="20"/>
                <w:szCs w:val="20"/>
              </w:rPr>
              <w:t>re</w:t>
            </w:r>
          </w:p>
          <w:p w14:paraId="463F70A5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fordítandó</w:t>
            </w:r>
          </w:p>
          <w:p w14:paraId="0AD1565E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kapacitás</w:t>
            </w:r>
          </w:p>
        </w:tc>
      </w:tr>
      <w:tr w:rsidR="005A63AA" w:rsidRPr="006B0277" w14:paraId="1115CA24" w14:textId="77777777" w:rsidTr="00262B2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01CB" w14:textId="77777777" w:rsidR="005A63AA" w:rsidRPr="009776A8" w:rsidRDefault="005A63AA" w:rsidP="005A63AA">
            <w:pPr>
              <w:jc w:val="center"/>
              <w:rPr>
                <w:b/>
                <w:bCs/>
                <w:sz w:val="22"/>
                <w:szCs w:val="22"/>
              </w:rPr>
            </w:pPr>
            <w:r w:rsidRPr="009776A8">
              <w:rPr>
                <w:b/>
                <w:bCs/>
                <w:sz w:val="22"/>
                <w:szCs w:val="22"/>
              </w:rPr>
              <w:t>1/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5FA3" w14:textId="77777777" w:rsidR="005A63AA" w:rsidRPr="00D93907" w:rsidRDefault="005A63AA" w:rsidP="005A63AA">
            <w:pPr>
              <w:jc w:val="both"/>
              <w:rPr>
                <w:sz w:val="20"/>
                <w:szCs w:val="20"/>
              </w:rPr>
            </w:pPr>
            <w:r w:rsidRPr="00D9390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D93907">
              <w:rPr>
                <w:sz w:val="20"/>
                <w:szCs w:val="20"/>
              </w:rPr>
              <w:t>. évi költségvetés</w:t>
            </w:r>
            <w:r>
              <w:rPr>
                <w:sz w:val="20"/>
                <w:szCs w:val="20"/>
              </w:rPr>
              <w:t>i beszámoló megbízhatóságának ellenőrzése</w:t>
            </w:r>
          </w:p>
          <w:p w14:paraId="3042C07E" w14:textId="77777777" w:rsidR="005A63AA" w:rsidRPr="00C706CE" w:rsidRDefault="005A63AA" w:rsidP="005A63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EC5E" w14:textId="77777777" w:rsidR="005A63AA" w:rsidRDefault="005A63AA" w:rsidP="005A63AA">
            <w:pPr>
              <w:rPr>
                <w:sz w:val="20"/>
                <w:szCs w:val="20"/>
              </w:rPr>
            </w:pPr>
            <w:r w:rsidRPr="00C706CE">
              <w:rPr>
                <w:b/>
                <w:bCs/>
                <w:sz w:val="20"/>
                <w:szCs w:val="20"/>
                <w:u w:val="single"/>
              </w:rPr>
              <w:t>Célja</w:t>
            </w:r>
            <w:r w:rsidRPr="00C706CE">
              <w:rPr>
                <w:sz w:val="20"/>
                <w:szCs w:val="20"/>
                <w:u w:val="single"/>
              </w:rPr>
              <w:t>:</w:t>
            </w:r>
            <w:r w:rsidRPr="00C706CE">
              <w:rPr>
                <w:sz w:val="20"/>
                <w:szCs w:val="20"/>
              </w:rPr>
              <w:t xml:space="preserve"> annak megállapítása, hogy: </w:t>
            </w:r>
          </w:p>
          <w:p w14:paraId="2983D187" w14:textId="77777777" w:rsidR="005A63AA" w:rsidRPr="00C706CE" w:rsidRDefault="005A63AA" w:rsidP="005A6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 költségvetési beszámoló megfelelően tükrözi-e a gazdálkodás eredményét</w:t>
            </w:r>
          </w:p>
          <w:p w14:paraId="4109F9CA" w14:textId="77777777" w:rsidR="005A63AA" w:rsidRPr="00D93907" w:rsidRDefault="005A63AA" w:rsidP="005A63A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93907">
              <w:rPr>
                <w:sz w:val="20"/>
                <w:szCs w:val="20"/>
              </w:rPr>
              <w:t xml:space="preserve">a költségvetésben </w:t>
            </w:r>
            <w:r>
              <w:rPr>
                <w:sz w:val="20"/>
                <w:szCs w:val="20"/>
              </w:rPr>
              <w:t>tervezett</w:t>
            </w:r>
            <w:r w:rsidRPr="00D939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előirányzatok</w:t>
            </w:r>
            <w:r w:rsidRPr="00D93907">
              <w:rPr>
                <w:sz w:val="20"/>
                <w:szCs w:val="20"/>
              </w:rPr>
              <w:t xml:space="preserve"> felhasználása szabályszerűen törté</w:t>
            </w:r>
            <w:r>
              <w:rPr>
                <w:sz w:val="20"/>
                <w:szCs w:val="20"/>
              </w:rPr>
              <w:t>nt</w:t>
            </w:r>
            <w:r w:rsidRPr="00D93907">
              <w:rPr>
                <w:sz w:val="20"/>
                <w:szCs w:val="20"/>
              </w:rPr>
              <w:t>-e,</w:t>
            </w:r>
          </w:p>
          <w:p w14:paraId="36C09ABE" w14:textId="77777777" w:rsidR="005A63AA" w:rsidRDefault="005A63AA" w:rsidP="005A63A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</w:rPr>
            </w:pPr>
            <w:r w:rsidRPr="00D93907">
              <w:rPr>
                <w:sz w:val="20"/>
                <w:szCs w:val="20"/>
              </w:rPr>
              <w:t>- a</w:t>
            </w:r>
            <w:r>
              <w:rPr>
                <w:sz w:val="20"/>
                <w:szCs w:val="20"/>
              </w:rPr>
              <w:t>z előirányzat felhasználás során</w:t>
            </w:r>
            <w:r w:rsidRPr="00D93907">
              <w:rPr>
                <w:sz w:val="20"/>
                <w:szCs w:val="20"/>
              </w:rPr>
              <w:t xml:space="preserve"> megfelelően érvényesültek-e a számviteli és a költségvetési gazdálkodására vonatkozó jogszabályi előírások</w:t>
            </w:r>
          </w:p>
          <w:p w14:paraId="15FD3521" w14:textId="77777777" w:rsidR="005A63AA" w:rsidRPr="00D93907" w:rsidRDefault="005A63AA" w:rsidP="005A63AA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 mérleg összeállítása szabályszerűen történet-e a vonatkozó számviteli előírások alapján.</w:t>
            </w:r>
          </w:p>
          <w:p w14:paraId="2DEBFF1E" w14:textId="77777777" w:rsidR="005A63AA" w:rsidRPr="00D93907" w:rsidRDefault="005A63AA" w:rsidP="005A63A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1A6EA5A" w14:textId="77777777" w:rsidR="005A63AA" w:rsidRPr="00C706CE" w:rsidRDefault="005A63AA" w:rsidP="005A63AA">
            <w:pPr>
              <w:rPr>
                <w:sz w:val="20"/>
                <w:szCs w:val="20"/>
              </w:rPr>
            </w:pPr>
            <w:r w:rsidRPr="00C706CE">
              <w:rPr>
                <w:b/>
                <w:bCs/>
                <w:sz w:val="20"/>
                <w:szCs w:val="20"/>
                <w:u w:val="single"/>
              </w:rPr>
              <w:t>Módszerei</w:t>
            </w:r>
            <w:r w:rsidRPr="00C706CE">
              <w:rPr>
                <w:sz w:val="20"/>
                <w:szCs w:val="20"/>
                <w:u w:val="single"/>
              </w:rPr>
              <w:t>:</w:t>
            </w:r>
            <w:r w:rsidRPr="00C706CE">
              <w:rPr>
                <w:sz w:val="20"/>
                <w:szCs w:val="20"/>
              </w:rPr>
              <w:t xml:space="preserve"> tételes ellenőrzés</w:t>
            </w:r>
          </w:p>
          <w:p w14:paraId="0B797157" w14:textId="77777777" w:rsidR="005A63AA" w:rsidRDefault="005A63AA" w:rsidP="005A63AA">
            <w:pPr>
              <w:rPr>
                <w:sz w:val="20"/>
                <w:szCs w:val="20"/>
              </w:rPr>
            </w:pPr>
            <w:r w:rsidRPr="00C706CE">
              <w:rPr>
                <w:b/>
                <w:bCs/>
                <w:sz w:val="20"/>
                <w:szCs w:val="20"/>
                <w:u w:val="single"/>
              </w:rPr>
              <w:t>Időszak</w:t>
            </w:r>
            <w:r w:rsidRPr="00C706CE">
              <w:rPr>
                <w:sz w:val="20"/>
                <w:szCs w:val="20"/>
                <w:u w:val="single"/>
              </w:rPr>
              <w:t>:</w:t>
            </w:r>
            <w:r w:rsidRPr="00C706CE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5</w:t>
            </w:r>
            <w:r w:rsidRPr="00C706CE">
              <w:rPr>
                <w:sz w:val="20"/>
                <w:szCs w:val="20"/>
              </w:rPr>
              <w:t>. év</w:t>
            </w:r>
          </w:p>
          <w:p w14:paraId="68B36C4C" w14:textId="0C7ADADE" w:rsidR="005A63AA" w:rsidRPr="00C706CE" w:rsidRDefault="005A63AA" w:rsidP="005A63A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DF6B" w14:textId="4CFDC6A2" w:rsidR="005A63AA" w:rsidRPr="00C706CE" w:rsidRDefault="005A63AA" w:rsidP="005A63AA">
            <w:pPr>
              <w:ind w:right="28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Kockázatelemzés 1.1 – 1.10. pontjai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E376" w14:textId="66AD00DA" w:rsidR="005A63AA" w:rsidRPr="00C706CE" w:rsidRDefault="005A63AA" w:rsidP="005A6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szabályszerűségi </w:t>
            </w:r>
          </w:p>
          <w:p w14:paraId="5D210CAB" w14:textId="77777777" w:rsidR="005A63AA" w:rsidRPr="00C706CE" w:rsidRDefault="005A63AA" w:rsidP="005A63AA">
            <w:pPr>
              <w:jc w:val="center"/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ellenőrzés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DE0D" w14:textId="1FDF7328" w:rsidR="005A63AA" w:rsidRPr="00C706CE" w:rsidRDefault="005A63AA" w:rsidP="005A63AA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Cegléd Város</w:t>
            </w:r>
            <w:r>
              <w:rPr>
                <w:sz w:val="20"/>
                <w:szCs w:val="20"/>
              </w:rPr>
              <w:t xml:space="preserve"> Német</w:t>
            </w:r>
            <w:r w:rsidRPr="00C706CE">
              <w:rPr>
                <w:sz w:val="20"/>
                <w:szCs w:val="20"/>
              </w:rPr>
              <w:t xml:space="preserve"> Nemzetiségi Önkormányzata</w:t>
            </w:r>
          </w:p>
          <w:p w14:paraId="28268213" w14:textId="77777777" w:rsidR="005A63AA" w:rsidRPr="00C706CE" w:rsidRDefault="005A63AA" w:rsidP="005A63AA">
            <w:pPr>
              <w:rPr>
                <w:sz w:val="20"/>
                <w:szCs w:val="20"/>
              </w:rPr>
            </w:pPr>
          </w:p>
          <w:p w14:paraId="6858D536" w14:textId="77777777" w:rsidR="005A63AA" w:rsidRPr="00C706CE" w:rsidRDefault="005A63AA" w:rsidP="005A63AA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Ceglédi Közös Önkormányzati</w:t>
            </w:r>
          </w:p>
          <w:p w14:paraId="32F86F4E" w14:textId="77777777" w:rsidR="005A63AA" w:rsidRPr="00C706CE" w:rsidRDefault="005A63AA" w:rsidP="005A63AA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 xml:space="preserve">Hivatal– mint a gazdálkodási </w:t>
            </w:r>
          </w:p>
          <w:p w14:paraId="7FD2D262" w14:textId="77777777" w:rsidR="005A63AA" w:rsidRPr="00C706CE" w:rsidRDefault="005A63AA" w:rsidP="005A63AA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 xml:space="preserve">feladatokat ellátó szervezet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EBA4" w14:textId="186E9F4A" w:rsidR="005A63AA" w:rsidRPr="00C706CE" w:rsidRDefault="005A63AA" w:rsidP="005A63AA">
            <w:pPr>
              <w:jc w:val="center"/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C706CE">
              <w:rPr>
                <w:sz w:val="20"/>
                <w:szCs w:val="20"/>
              </w:rPr>
              <w:t>.</w:t>
            </w:r>
          </w:p>
          <w:p w14:paraId="3DA5DE1A" w14:textId="6555F339" w:rsidR="005A63AA" w:rsidRPr="00C706CE" w:rsidRDefault="005A63AA" w:rsidP="005A63AA">
            <w:pPr>
              <w:jc w:val="center"/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V</w:t>
            </w:r>
            <w:r w:rsidRPr="00C706CE">
              <w:rPr>
                <w:sz w:val="20"/>
                <w:szCs w:val="20"/>
              </w:rPr>
              <w:t>. negyedév</w:t>
            </w:r>
          </w:p>
          <w:p w14:paraId="1F465806" w14:textId="77777777" w:rsidR="005A63AA" w:rsidRPr="00C706CE" w:rsidRDefault="005A63AA" w:rsidP="005A63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A14" w14:textId="7FEFD39E" w:rsidR="005A63AA" w:rsidRPr="00C706CE" w:rsidRDefault="005A63AA" w:rsidP="005A6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C706CE">
              <w:rPr>
                <w:sz w:val="20"/>
                <w:szCs w:val="20"/>
              </w:rPr>
              <w:t xml:space="preserve"> szakértői nap</w:t>
            </w:r>
          </w:p>
          <w:p w14:paraId="1CA8C18C" w14:textId="77777777" w:rsidR="005A63AA" w:rsidRPr="00C706CE" w:rsidRDefault="005A63AA" w:rsidP="005A63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275AA07" w14:textId="50E9CB45" w:rsidR="006113A8" w:rsidRPr="00C706CE" w:rsidRDefault="006113A8" w:rsidP="006113A8">
      <w:pPr>
        <w:rPr>
          <w:sz w:val="22"/>
          <w:szCs w:val="22"/>
        </w:rPr>
      </w:pPr>
      <w:r w:rsidRPr="00C706CE">
        <w:rPr>
          <w:sz w:val="22"/>
          <w:szCs w:val="22"/>
        </w:rPr>
        <w:t xml:space="preserve">Cegléd, </w:t>
      </w:r>
      <w:r w:rsidR="005A63AA">
        <w:rPr>
          <w:sz w:val="22"/>
          <w:szCs w:val="22"/>
        </w:rPr>
        <w:t>2025. november 20.</w:t>
      </w:r>
      <w:r w:rsidRPr="00C706CE">
        <w:rPr>
          <w:sz w:val="22"/>
          <w:szCs w:val="22"/>
        </w:rPr>
        <w:t xml:space="preserve">                                                                                                                      </w:t>
      </w:r>
    </w:p>
    <w:p w14:paraId="43B5E38C" w14:textId="77777777" w:rsidR="008D6121" w:rsidRDefault="006113A8" w:rsidP="006113A8">
      <w:r>
        <w:t xml:space="preserve">                                                                                                                   </w:t>
      </w:r>
    </w:p>
    <w:p w14:paraId="67088B28" w14:textId="2C91EC86" w:rsidR="006113A8" w:rsidRPr="00A64471" w:rsidRDefault="008D6121" w:rsidP="006113A8">
      <w:r>
        <w:t xml:space="preserve">                                                                                                                 </w:t>
      </w:r>
      <w:r w:rsidR="006113A8">
        <w:t xml:space="preserve">  </w:t>
      </w:r>
      <w:r w:rsidR="006113A8" w:rsidRPr="00A64471">
        <w:t>Jóváhagyta:</w:t>
      </w:r>
    </w:p>
    <w:p w14:paraId="4DCF7BB6" w14:textId="11EB85BC" w:rsidR="006113A8" w:rsidRPr="00A64471" w:rsidRDefault="006113A8" w:rsidP="006113A8">
      <w:pPr>
        <w:jc w:val="center"/>
      </w:pPr>
      <w:r w:rsidRPr="0014182F">
        <w:rPr>
          <w:sz w:val="22"/>
          <w:szCs w:val="22"/>
        </w:rPr>
        <w:t xml:space="preserve">                                                                              </w:t>
      </w:r>
      <w:r w:rsidR="00A64471">
        <w:rPr>
          <w:sz w:val="22"/>
          <w:szCs w:val="22"/>
        </w:rPr>
        <w:t xml:space="preserve">                               </w:t>
      </w:r>
      <w:r w:rsidRPr="00A64471">
        <w:t xml:space="preserve">Dr. Diósgyőri Gitta </w:t>
      </w:r>
    </w:p>
    <w:p w14:paraId="2BC9CA76" w14:textId="244E239D" w:rsidR="006113A8" w:rsidRDefault="006113A8" w:rsidP="006113A8">
      <w:r w:rsidRPr="00A64471">
        <w:t xml:space="preserve">                                                                                                                                        </w:t>
      </w:r>
      <w:r w:rsidR="008D6121" w:rsidRPr="00A64471">
        <w:t xml:space="preserve">          </w:t>
      </w:r>
      <w:r w:rsidRPr="00A64471">
        <w:t xml:space="preserve">    </w:t>
      </w:r>
      <w:r w:rsidR="00533F54" w:rsidRPr="00A64471">
        <w:t xml:space="preserve"> </w:t>
      </w:r>
      <w:r w:rsidR="008D6121" w:rsidRPr="00A64471">
        <w:t xml:space="preserve">  </w:t>
      </w:r>
      <w:r w:rsidRPr="00A64471">
        <w:t>címzetes főjegyző</w:t>
      </w:r>
      <w:r>
        <w:t xml:space="preserve">                        </w:t>
      </w:r>
    </w:p>
    <w:p w14:paraId="7768E66F" w14:textId="77777777" w:rsidR="006113A8" w:rsidRPr="00B351A7" w:rsidRDefault="006113A8" w:rsidP="006113A8">
      <w:pPr>
        <w:rPr>
          <w:sz w:val="22"/>
          <w:szCs w:val="22"/>
          <w:u w:val="single"/>
        </w:rPr>
      </w:pPr>
      <w:r w:rsidRPr="00B351A7">
        <w:rPr>
          <w:sz w:val="22"/>
          <w:szCs w:val="22"/>
          <w:u w:val="single"/>
        </w:rPr>
        <w:t>Csatolmányok:</w:t>
      </w:r>
    </w:p>
    <w:p w14:paraId="0E5D1ACD" w14:textId="77777777" w:rsidR="006113A8" w:rsidRPr="00B351A7" w:rsidRDefault="006113A8" w:rsidP="006113A8">
      <w:pPr>
        <w:rPr>
          <w:sz w:val="22"/>
          <w:szCs w:val="22"/>
        </w:rPr>
      </w:pPr>
      <w:r w:rsidRPr="00B351A7">
        <w:rPr>
          <w:sz w:val="22"/>
          <w:szCs w:val="22"/>
        </w:rPr>
        <w:t>1. sz. melléklet: Létszám és erőforrás</w:t>
      </w:r>
    </w:p>
    <w:p w14:paraId="24D9E24C" w14:textId="77777777" w:rsidR="006113A8" w:rsidRPr="00B351A7" w:rsidRDefault="006113A8" w:rsidP="006113A8">
      <w:pPr>
        <w:rPr>
          <w:sz w:val="22"/>
          <w:szCs w:val="22"/>
        </w:rPr>
      </w:pPr>
      <w:r w:rsidRPr="00B351A7">
        <w:rPr>
          <w:sz w:val="22"/>
          <w:szCs w:val="22"/>
        </w:rPr>
        <w:t>2. sz. melléklet: Ellenőrzések</w:t>
      </w:r>
    </w:p>
    <w:p w14:paraId="55CB3D73" w14:textId="77777777" w:rsidR="006113A8" w:rsidRPr="00B351A7" w:rsidRDefault="006113A8" w:rsidP="006113A8">
      <w:pPr>
        <w:rPr>
          <w:sz w:val="22"/>
          <w:szCs w:val="22"/>
        </w:rPr>
      </w:pPr>
      <w:r w:rsidRPr="00B351A7">
        <w:rPr>
          <w:sz w:val="22"/>
          <w:szCs w:val="22"/>
        </w:rPr>
        <w:t>3. sz. melléklet: Tevékenységek</w:t>
      </w:r>
    </w:p>
    <w:p w14:paraId="0A87B423" w14:textId="721994B8" w:rsidR="00502B12" w:rsidRDefault="00502B12" w:rsidP="006113A8">
      <w:pPr>
        <w:rPr>
          <w:sz w:val="22"/>
          <w:szCs w:val="22"/>
        </w:rPr>
      </w:pPr>
    </w:p>
    <w:p w14:paraId="5A6B3879" w14:textId="5E626DDF" w:rsidR="00BC7AD4" w:rsidRDefault="00BC7AD4" w:rsidP="006113A8"/>
    <w:p w14:paraId="011DDDC8" w14:textId="71D1E5FE" w:rsidR="00BC7AD4" w:rsidRDefault="00BC7AD4" w:rsidP="006113A8"/>
    <w:p w14:paraId="1C714527" w14:textId="40769C32" w:rsidR="00BC7AD4" w:rsidRDefault="00BC7AD4" w:rsidP="006113A8"/>
    <w:p w14:paraId="2152F864" w14:textId="070FE016" w:rsidR="00BC7AD4" w:rsidRDefault="00BC7AD4" w:rsidP="006113A8"/>
    <w:p w14:paraId="0714519C" w14:textId="318B8831" w:rsidR="00BC7AD4" w:rsidRDefault="00BC7AD4" w:rsidP="006113A8"/>
    <w:p w14:paraId="31BAFE64" w14:textId="77777777" w:rsidR="00BC7AD4" w:rsidRDefault="00BC7AD4" w:rsidP="006113A8">
      <w:pPr>
        <w:sectPr w:rsidR="00BC7AD4" w:rsidSect="00502B1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A37E4AB" w14:textId="77777777" w:rsidR="00ED60D6" w:rsidRPr="00A27017" w:rsidRDefault="00ED60D6" w:rsidP="00ED60D6">
      <w:pPr>
        <w:ind w:right="284"/>
        <w:jc w:val="center"/>
        <w:rPr>
          <w:b/>
          <w:bCs/>
          <w:sz w:val="28"/>
          <w:szCs w:val="28"/>
        </w:rPr>
      </w:pPr>
      <w:r w:rsidRPr="00C0229D">
        <w:rPr>
          <w:b/>
          <w:bCs/>
          <w:sz w:val="28"/>
          <w:szCs w:val="28"/>
        </w:rPr>
        <w:lastRenderedPageBreak/>
        <w:t>KOCKÁZATELEMZÉS</w:t>
      </w:r>
    </w:p>
    <w:p w14:paraId="1D4C3084" w14:textId="77777777" w:rsidR="00ED60D6" w:rsidRPr="00A27017" w:rsidRDefault="00ED60D6" w:rsidP="00ED60D6">
      <w:pPr>
        <w:ind w:right="284"/>
        <w:jc w:val="center"/>
        <w:rPr>
          <w:b/>
          <w:bCs/>
        </w:rPr>
      </w:pPr>
      <w:r w:rsidRPr="00A27017">
        <w:rPr>
          <w:b/>
          <w:bCs/>
        </w:rPr>
        <w:t xml:space="preserve">Cegléd Város </w:t>
      </w:r>
      <w:r>
        <w:rPr>
          <w:b/>
          <w:bCs/>
        </w:rPr>
        <w:t>Német</w:t>
      </w:r>
      <w:r w:rsidRPr="00A27017">
        <w:rPr>
          <w:b/>
          <w:bCs/>
        </w:rPr>
        <w:t xml:space="preserve"> Nemzetiségi Önkormányzata                                                                                                   </w:t>
      </w:r>
    </w:p>
    <w:p w14:paraId="0EEDFADE" w14:textId="77777777" w:rsidR="00ED60D6" w:rsidRDefault="00ED60D6" w:rsidP="00ED60D6">
      <w:pPr>
        <w:ind w:right="284"/>
        <w:jc w:val="center"/>
        <w:rPr>
          <w:b/>
          <w:bCs/>
        </w:rPr>
      </w:pPr>
      <w:r>
        <w:rPr>
          <w:b/>
          <w:bCs/>
        </w:rPr>
        <w:t>2026</w:t>
      </w:r>
      <w:r w:rsidRPr="00C0229D">
        <w:rPr>
          <w:b/>
          <w:bCs/>
        </w:rPr>
        <w:t>. évi belső ellenőrzési tervéhez</w:t>
      </w:r>
    </w:p>
    <w:p w14:paraId="079B1152" w14:textId="77777777" w:rsidR="00ED60D6" w:rsidRDefault="00ED60D6" w:rsidP="00BC7AD4">
      <w:pPr>
        <w:ind w:right="284"/>
        <w:jc w:val="both"/>
      </w:pPr>
    </w:p>
    <w:p w14:paraId="4A5717C6" w14:textId="77777777" w:rsidR="00ED60D6" w:rsidRDefault="00ED60D6" w:rsidP="00BC7AD4">
      <w:pPr>
        <w:ind w:right="284"/>
        <w:jc w:val="both"/>
      </w:pPr>
    </w:p>
    <w:p w14:paraId="511B3D94" w14:textId="62F41F06" w:rsidR="00BC7AD4" w:rsidRDefault="00BC7AD4" w:rsidP="00BC7AD4">
      <w:pPr>
        <w:ind w:right="284"/>
        <w:jc w:val="both"/>
      </w:pPr>
      <w:r>
        <w:t>A 2026. évi belső ellenőrzési terv megalapozásához szükséges kockázatelemzés a Belső Ellenőrzési Kézikönyv iránymutatásai alapján készült, az önkormányzat 2025-2028. évekre szóló stratégiai tervében foglalt prioritások figyelembevételével.</w:t>
      </w:r>
    </w:p>
    <w:p w14:paraId="1D164330" w14:textId="77777777" w:rsidR="00BC7AD4" w:rsidRDefault="00BC7AD4" w:rsidP="00BC7AD4">
      <w:pPr>
        <w:ind w:right="284"/>
        <w:jc w:val="both"/>
      </w:pPr>
      <w:r>
        <w:t>A stratégiai terv, a folyamatok kockázatossága alapján az alábbiak szerint határozta meg a különböző folyamatok ellenőrzésének gyakoriságát:</w:t>
      </w:r>
    </w:p>
    <w:p w14:paraId="7A1C5BE8" w14:textId="77777777" w:rsidR="00BC7AD4" w:rsidRDefault="00BC7AD4" w:rsidP="00BC7AD4">
      <w:pPr>
        <w:ind w:right="28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9"/>
        <w:gridCol w:w="2933"/>
      </w:tblGrid>
      <w:tr w:rsidR="00BC7AD4" w:rsidRPr="00532211" w14:paraId="21B3DDA0" w14:textId="77777777" w:rsidTr="004C6A54">
        <w:tc>
          <w:tcPr>
            <w:tcW w:w="6301" w:type="dxa"/>
            <w:shd w:val="clear" w:color="auto" w:fill="auto"/>
          </w:tcPr>
          <w:p w14:paraId="2CFEBA76" w14:textId="77777777" w:rsidR="00BC7AD4" w:rsidRPr="007D4740" w:rsidRDefault="00BC7AD4" w:rsidP="004C6A54">
            <w:pPr>
              <w:ind w:right="284"/>
              <w:jc w:val="center"/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Ellenőrzött folyamat</w:t>
            </w:r>
          </w:p>
        </w:tc>
        <w:tc>
          <w:tcPr>
            <w:tcW w:w="2987" w:type="dxa"/>
            <w:shd w:val="clear" w:color="auto" w:fill="auto"/>
          </w:tcPr>
          <w:p w14:paraId="4343F8FD" w14:textId="77777777" w:rsidR="00BC7AD4" w:rsidRPr="007D4740" w:rsidRDefault="00BC7AD4" w:rsidP="004C6A54">
            <w:pPr>
              <w:ind w:right="284"/>
              <w:jc w:val="center"/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Ellenőrzés gyakorisága</w:t>
            </w:r>
          </w:p>
        </w:tc>
      </w:tr>
      <w:tr w:rsidR="00BC7AD4" w:rsidRPr="00532211" w14:paraId="54BBEE6A" w14:textId="77777777" w:rsidTr="004C6A54">
        <w:tc>
          <w:tcPr>
            <w:tcW w:w="6301" w:type="dxa"/>
            <w:shd w:val="clear" w:color="auto" w:fill="auto"/>
          </w:tcPr>
          <w:p w14:paraId="0C4A0331" w14:textId="77777777" w:rsidR="00BC7AD4" w:rsidRPr="007D4740" w:rsidRDefault="00BC7AD4" w:rsidP="004C6A54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MAGAS kockázatú folyamatok</w:t>
            </w:r>
            <w:r w:rsidRPr="007D4740">
              <w:rPr>
                <w:sz w:val="22"/>
                <w:szCs w:val="22"/>
              </w:rPr>
              <w:t>:</w:t>
            </w:r>
          </w:p>
          <w:p w14:paraId="0E692DE5" w14:textId="77777777" w:rsidR="00BC7AD4" w:rsidRPr="007D4740" w:rsidRDefault="00BC7AD4" w:rsidP="004C6A54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1/ Költségvetés végrehajtása</w:t>
            </w:r>
          </w:p>
          <w:p w14:paraId="74125B6B" w14:textId="77777777" w:rsidR="00BC7AD4" w:rsidRPr="007D4740" w:rsidRDefault="00BC7AD4" w:rsidP="004C6A54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2/ </w:t>
            </w:r>
            <w:r w:rsidRPr="007D4740">
              <w:rPr>
                <w:color w:val="000000"/>
                <w:sz w:val="22"/>
                <w:szCs w:val="22"/>
              </w:rPr>
              <w:t>A pénzkezelés és kötelezettségvállalás</w:t>
            </w:r>
          </w:p>
        </w:tc>
        <w:tc>
          <w:tcPr>
            <w:tcW w:w="2987" w:type="dxa"/>
            <w:shd w:val="clear" w:color="auto" w:fill="auto"/>
          </w:tcPr>
          <w:p w14:paraId="7F49FEAB" w14:textId="77777777" w:rsidR="00BC7AD4" w:rsidRPr="007D4740" w:rsidRDefault="00BC7AD4" w:rsidP="004C6A54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1-2 évente</w:t>
            </w:r>
          </w:p>
        </w:tc>
      </w:tr>
      <w:tr w:rsidR="00BC7AD4" w:rsidRPr="00532211" w14:paraId="62F18F79" w14:textId="77777777" w:rsidTr="004C6A54">
        <w:tc>
          <w:tcPr>
            <w:tcW w:w="6301" w:type="dxa"/>
            <w:shd w:val="clear" w:color="auto" w:fill="auto"/>
          </w:tcPr>
          <w:p w14:paraId="48B641EF" w14:textId="77777777" w:rsidR="00BC7AD4" w:rsidRPr="007D4740" w:rsidRDefault="00BC7AD4" w:rsidP="004C6A54">
            <w:pPr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KÖZEPES kockázatú folyamatok:</w:t>
            </w:r>
          </w:p>
          <w:p w14:paraId="130C371B" w14:textId="77777777" w:rsidR="00BC7AD4" w:rsidRPr="007D4740" w:rsidRDefault="00BC7AD4" w:rsidP="004C6A54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3/ Szabályozás és annak változásai </w:t>
            </w:r>
          </w:p>
          <w:p w14:paraId="56AAD302" w14:textId="77777777" w:rsidR="00BC7AD4" w:rsidRPr="007D4740" w:rsidRDefault="00BC7AD4" w:rsidP="004C6A54">
            <w:pPr>
              <w:rPr>
                <w:color w:val="000000"/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4/ </w:t>
            </w:r>
            <w:r w:rsidRPr="007D4740">
              <w:rPr>
                <w:color w:val="000000"/>
                <w:sz w:val="22"/>
                <w:szCs w:val="22"/>
              </w:rPr>
              <w:t>Tervezés, pénzügyi források rendelkezésre állása</w:t>
            </w:r>
          </w:p>
          <w:p w14:paraId="726DE983" w14:textId="77777777" w:rsidR="00BC7AD4" w:rsidRPr="007D4740" w:rsidRDefault="00BC7AD4" w:rsidP="004C6A54">
            <w:pPr>
              <w:ind w:right="284"/>
              <w:jc w:val="both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5/ Az irányítási és belső kontrollrendszer</w:t>
            </w:r>
          </w:p>
          <w:p w14:paraId="7DA4351B" w14:textId="77777777" w:rsidR="00BC7AD4" w:rsidRPr="007D4740" w:rsidRDefault="00BC7AD4" w:rsidP="004C6A54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6/ </w:t>
            </w:r>
            <w:r w:rsidRPr="007D4740">
              <w:rPr>
                <w:color w:val="000000"/>
                <w:sz w:val="22"/>
                <w:szCs w:val="22"/>
              </w:rPr>
              <w:t>Számviteli és beszámolási folyamatok</w:t>
            </w:r>
            <w:r w:rsidRPr="007D4740">
              <w:rPr>
                <w:sz w:val="22"/>
                <w:szCs w:val="22"/>
              </w:rPr>
              <w:t xml:space="preserve">       </w:t>
            </w:r>
          </w:p>
          <w:p w14:paraId="1F964A04" w14:textId="77777777" w:rsidR="00BC7AD4" w:rsidRPr="007D4740" w:rsidRDefault="00BC7AD4" w:rsidP="004C6A54">
            <w:pPr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7/ Adatkezeléssel és adatvédelem</w:t>
            </w:r>
          </w:p>
        </w:tc>
        <w:tc>
          <w:tcPr>
            <w:tcW w:w="2987" w:type="dxa"/>
            <w:shd w:val="clear" w:color="auto" w:fill="auto"/>
          </w:tcPr>
          <w:p w14:paraId="63A24302" w14:textId="77777777" w:rsidR="00BC7AD4" w:rsidRPr="007D4740" w:rsidRDefault="00BC7AD4" w:rsidP="004C6A54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2-3 évente</w:t>
            </w:r>
          </w:p>
        </w:tc>
      </w:tr>
      <w:tr w:rsidR="00BC7AD4" w:rsidRPr="00532211" w14:paraId="102A26E3" w14:textId="77777777" w:rsidTr="004C6A54">
        <w:tc>
          <w:tcPr>
            <w:tcW w:w="6301" w:type="dxa"/>
            <w:shd w:val="clear" w:color="auto" w:fill="auto"/>
          </w:tcPr>
          <w:p w14:paraId="6819F670" w14:textId="77777777" w:rsidR="00BC7AD4" w:rsidRPr="007D4740" w:rsidRDefault="00BC7AD4" w:rsidP="004C6A54">
            <w:pPr>
              <w:ind w:right="284"/>
              <w:jc w:val="both"/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ALACSONY kockázatú folyamatok:</w:t>
            </w:r>
          </w:p>
          <w:p w14:paraId="47100C97" w14:textId="77777777" w:rsidR="00BC7AD4" w:rsidRPr="007D4740" w:rsidRDefault="00BC7AD4" w:rsidP="004C6A54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8/ Koordinációs és kommunikációs rendszer</w:t>
            </w:r>
          </w:p>
          <w:p w14:paraId="4DBFD7E5" w14:textId="77777777" w:rsidR="00BC7AD4" w:rsidRPr="007D4740" w:rsidRDefault="00BC7AD4" w:rsidP="004C6A54">
            <w:pPr>
              <w:ind w:right="284"/>
              <w:jc w:val="both"/>
              <w:rPr>
                <w:color w:val="000000"/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9/ </w:t>
            </w:r>
            <w:r w:rsidRPr="007D4740">
              <w:rPr>
                <w:color w:val="000000"/>
                <w:sz w:val="22"/>
                <w:szCs w:val="22"/>
              </w:rPr>
              <w:t>Iratkezelés</w:t>
            </w:r>
          </w:p>
        </w:tc>
        <w:tc>
          <w:tcPr>
            <w:tcW w:w="2987" w:type="dxa"/>
            <w:shd w:val="clear" w:color="auto" w:fill="auto"/>
          </w:tcPr>
          <w:p w14:paraId="53CA3A44" w14:textId="77777777" w:rsidR="00BC7AD4" w:rsidRPr="007D4740" w:rsidRDefault="00BC7AD4" w:rsidP="004C6A54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3-4 évente</w:t>
            </w:r>
          </w:p>
        </w:tc>
      </w:tr>
    </w:tbl>
    <w:p w14:paraId="3C228052" w14:textId="77777777" w:rsidR="00BC7AD4" w:rsidRDefault="00BC7AD4" w:rsidP="00BC7AD4">
      <w:pPr>
        <w:ind w:right="284"/>
        <w:jc w:val="both"/>
      </w:pPr>
    </w:p>
    <w:p w14:paraId="12A1A9ED" w14:textId="77777777" w:rsidR="00BC7AD4" w:rsidRDefault="00BC7AD4" w:rsidP="00BC7AD4">
      <w:pPr>
        <w:ind w:right="284"/>
        <w:jc w:val="both"/>
      </w:pPr>
      <w:r>
        <w:t xml:space="preserve">A stratégiai időszakra meghatározott kockázatos folyamatok alapján, a 2026. évi tervkészítésnél az ellenőrzési prioritás a beszámolási folyamatok vizsgálatára irányul. </w:t>
      </w:r>
    </w:p>
    <w:p w14:paraId="5F009E4C" w14:textId="77777777" w:rsidR="00BC7AD4" w:rsidRDefault="00BC7AD4" w:rsidP="00BC7AD4">
      <w:pPr>
        <w:ind w:right="284"/>
        <w:jc w:val="both"/>
      </w:pPr>
      <w:r>
        <w:t xml:space="preserve">Az egyes kockázatok értékelését a bekövetkezési valószínűség és a folyamatra gyakorolt hatás alapján végeztük el, az 1-3 skálán pontozva. Egyedi értékelés alapján, az egyes kockázati tényezőket a folyamatokra gyakorolt hatásuk miatt nagyobb súllyal vettük számításba. A kockázatok értékelését az alábbi Kockázatértékelő lap mutatja be. </w:t>
      </w:r>
    </w:p>
    <w:p w14:paraId="35C5A21A" w14:textId="77777777" w:rsidR="00BC7AD4" w:rsidRDefault="00BC7AD4" w:rsidP="00BC7AD4">
      <w:pPr>
        <w:ind w:right="284"/>
        <w:jc w:val="both"/>
      </w:pPr>
    </w:p>
    <w:p w14:paraId="79E886C6" w14:textId="77777777" w:rsidR="00BC7AD4" w:rsidRDefault="00BC7AD4" w:rsidP="00BC7AD4">
      <w:pPr>
        <w:ind w:right="284"/>
        <w:jc w:val="both"/>
      </w:pPr>
    </w:p>
    <w:p w14:paraId="68875722" w14:textId="77777777" w:rsidR="00BC7AD4" w:rsidRDefault="00BC7AD4" w:rsidP="00BC7AD4">
      <w:pPr>
        <w:ind w:right="284"/>
        <w:jc w:val="center"/>
        <w:rPr>
          <w:b/>
        </w:rPr>
      </w:pPr>
      <w:r w:rsidRPr="00377549">
        <w:rPr>
          <w:b/>
        </w:rPr>
        <w:t>KOCKÁZATÉRTÉKELŐ LAP</w:t>
      </w:r>
    </w:p>
    <w:p w14:paraId="2B26A146" w14:textId="77777777" w:rsidR="00BC7AD4" w:rsidRPr="00377549" w:rsidRDefault="00BC7AD4" w:rsidP="00BC7AD4">
      <w:pPr>
        <w:ind w:right="284"/>
        <w:jc w:val="center"/>
        <w:rPr>
          <w:b/>
        </w:rPr>
      </w:pPr>
    </w:p>
    <w:p w14:paraId="0405BFD1" w14:textId="77777777" w:rsidR="00BC7AD4" w:rsidRPr="0005601B" w:rsidRDefault="00BC7AD4" w:rsidP="00BC7AD4">
      <w:pPr>
        <w:pStyle w:val="Szvegtrzs"/>
        <w:spacing w:before="0" w:after="0"/>
        <w:rPr>
          <w:color w:val="000000"/>
          <w:sz w:val="22"/>
          <w:szCs w:val="22"/>
        </w:rPr>
      </w:pPr>
      <w:r w:rsidRPr="0005601B">
        <w:rPr>
          <w:color w:val="000000"/>
          <w:sz w:val="22"/>
          <w:szCs w:val="22"/>
        </w:rPr>
        <w:t xml:space="preserve">Kockázat mértéke: Alacsony: 1-9 pont; Közepes: 9,1-12 pont; </w:t>
      </w:r>
      <w:r w:rsidRPr="0005601B">
        <w:rPr>
          <w:sz w:val="22"/>
          <w:szCs w:val="22"/>
        </w:rPr>
        <w:t xml:space="preserve">Magas: 12,1-27 pont 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9"/>
        <w:gridCol w:w="851"/>
        <w:gridCol w:w="850"/>
        <w:gridCol w:w="992"/>
        <w:gridCol w:w="993"/>
        <w:gridCol w:w="850"/>
      </w:tblGrid>
      <w:tr w:rsidR="00BC7AD4" w:rsidRPr="007D4740" w14:paraId="63AA466E" w14:textId="77777777" w:rsidTr="004C6A54">
        <w:tc>
          <w:tcPr>
            <w:tcW w:w="5459" w:type="dxa"/>
          </w:tcPr>
          <w:p w14:paraId="6B9C700B" w14:textId="77777777" w:rsidR="00BC7AD4" w:rsidRPr="007D4740" w:rsidRDefault="00BC7AD4" w:rsidP="004C6A54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6B833BE5" w14:textId="77777777" w:rsidR="00BC7AD4" w:rsidRPr="007D4740" w:rsidRDefault="00BC7AD4" w:rsidP="004C6A54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249DC198" w14:textId="77777777" w:rsidR="00BC7AD4" w:rsidRPr="007D4740" w:rsidRDefault="00BC7AD4" w:rsidP="004C6A54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4740">
              <w:rPr>
                <w:b/>
                <w:bCs/>
                <w:color w:val="000000"/>
                <w:sz w:val="22"/>
                <w:szCs w:val="22"/>
              </w:rPr>
              <w:t>Folyamatok és azok kockázati tényezői</w:t>
            </w:r>
          </w:p>
          <w:p w14:paraId="5318B25E" w14:textId="77777777" w:rsidR="00BC7AD4" w:rsidRPr="007D4740" w:rsidRDefault="00BC7AD4" w:rsidP="004C6A54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14:paraId="757FAB4B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</w:rPr>
              <w:t>Súlyo</w:t>
            </w:r>
            <w:proofErr w:type="spellEnd"/>
            <w:r w:rsidRPr="007D4740">
              <w:rPr>
                <w:b/>
                <w:bCs/>
                <w:sz w:val="22"/>
                <w:szCs w:val="22"/>
              </w:rPr>
              <w:t>-</w:t>
            </w:r>
          </w:p>
          <w:p w14:paraId="3DDB52B5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</w:rPr>
              <w:t>zás</w:t>
            </w:r>
            <w:proofErr w:type="spellEnd"/>
          </w:p>
          <w:p w14:paraId="2200CA57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1-3</w:t>
            </w:r>
          </w:p>
          <w:p w14:paraId="135F2441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14:paraId="43FE9161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Hatás</w:t>
            </w:r>
          </w:p>
          <w:p w14:paraId="181BFFD2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531DD01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1-3</w:t>
            </w:r>
          </w:p>
          <w:p w14:paraId="64F82E4D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992" w:type="dxa"/>
          </w:tcPr>
          <w:p w14:paraId="20152FFE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</w:rPr>
              <w:t>Valószí-nűség</w:t>
            </w:r>
            <w:proofErr w:type="spellEnd"/>
          </w:p>
          <w:p w14:paraId="67DEEBF4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1-3</w:t>
            </w:r>
          </w:p>
          <w:p w14:paraId="6E0ED0D2" w14:textId="77777777" w:rsidR="00BC7AD4" w:rsidRPr="007D4740" w:rsidRDefault="00BC7AD4" w:rsidP="004C6A54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14:paraId="496DF8AE" w14:textId="77777777" w:rsidR="00BC7AD4" w:rsidRPr="007D4740" w:rsidRDefault="00BC7AD4" w:rsidP="004C6A54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D4740">
              <w:rPr>
                <w:b/>
                <w:bCs/>
                <w:sz w:val="22"/>
                <w:szCs w:val="22"/>
                <w:lang w:val="hu-HU"/>
              </w:rPr>
              <w:t>Összes</w:t>
            </w:r>
          </w:p>
          <w:p w14:paraId="1AEA16BC" w14:textId="77777777" w:rsidR="00BC7AD4" w:rsidRPr="007D4740" w:rsidRDefault="00BC7AD4" w:rsidP="004C6A54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D4740">
              <w:rPr>
                <w:b/>
                <w:bCs/>
                <w:sz w:val="22"/>
                <w:szCs w:val="22"/>
                <w:lang w:val="hu-HU"/>
              </w:rPr>
              <w:t>pont-</w:t>
            </w:r>
          </w:p>
          <w:p w14:paraId="2176F6E0" w14:textId="77777777" w:rsidR="00BC7AD4" w:rsidRPr="007D4740" w:rsidRDefault="00BC7AD4" w:rsidP="004C6A54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D4740">
              <w:rPr>
                <w:b/>
                <w:bCs/>
                <w:sz w:val="22"/>
                <w:szCs w:val="22"/>
                <w:lang w:val="hu-HU"/>
              </w:rPr>
              <w:t>szám</w:t>
            </w:r>
          </w:p>
          <w:p w14:paraId="6BE9BB46" w14:textId="77777777" w:rsidR="00BC7AD4" w:rsidRPr="007D4740" w:rsidRDefault="00BC7AD4" w:rsidP="004C6A54">
            <w:pPr>
              <w:pStyle w:val="DefaultText"/>
              <w:tabs>
                <w:tab w:val="left" w:pos="4111"/>
              </w:tabs>
              <w:jc w:val="center"/>
              <w:rPr>
                <w:rStyle w:val="InitialStyle"/>
                <w:b/>
                <w:bCs/>
                <w:sz w:val="22"/>
                <w:szCs w:val="22"/>
                <w:lang w:val="hu-HU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  <w:lang w:val="hu-HU"/>
              </w:rPr>
              <w:t>axbxc</w:t>
            </w:r>
            <w:proofErr w:type="spellEnd"/>
          </w:p>
        </w:tc>
        <w:tc>
          <w:tcPr>
            <w:tcW w:w="850" w:type="dxa"/>
          </w:tcPr>
          <w:p w14:paraId="00C26CB6" w14:textId="77777777" w:rsidR="00BC7AD4" w:rsidRPr="007D4740" w:rsidRDefault="00BC7AD4" w:rsidP="004C6A54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  <w:lang w:val="hu-HU"/>
              </w:rPr>
              <w:t>Kocká-zat</w:t>
            </w:r>
            <w:proofErr w:type="spellEnd"/>
            <w:r w:rsidRPr="007D4740">
              <w:rPr>
                <w:b/>
                <w:bCs/>
                <w:sz w:val="22"/>
                <w:szCs w:val="22"/>
                <w:lang w:val="hu-HU"/>
              </w:rPr>
              <w:t xml:space="preserve"> </w:t>
            </w:r>
          </w:p>
          <w:p w14:paraId="3DD13465" w14:textId="77777777" w:rsidR="00BC7AD4" w:rsidRPr="007D4740" w:rsidRDefault="00BC7AD4" w:rsidP="004C6A54">
            <w:pPr>
              <w:pStyle w:val="DefaultText"/>
              <w:tabs>
                <w:tab w:val="left" w:pos="4111"/>
              </w:tabs>
              <w:rPr>
                <w:b/>
                <w:bCs/>
                <w:sz w:val="22"/>
                <w:szCs w:val="22"/>
                <w:lang w:val="hu-HU"/>
              </w:rPr>
            </w:pPr>
          </w:p>
          <w:p w14:paraId="1DD3DBF7" w14:textId="77777777" w:rsidR="00BC7AD4" w:rsidRPr="007D4740" w:rsidRDefault="00BC7AD4" w:rsidP="004C6A54">
            <w:pPr>
              <w:pStyle w:val="DefaultText"/>
              <w:tabs>
                <w:tab w:val="left" w:pos="4111"/>
              </w:tabs>
              <w:rPr>
                <w:sz w:val="22"/>
                <w:szCs w:val="22"/>
                <w:lang w:val="hu-HU"/>
              </w:rPr>
            </w:pPr>
          </w:p>
        </w:tc>
      </w:tr>
      <w:tr w:rsidR="00BC7AD4" w:rsidRPr="007D4740" w14:paraId="6FD11DE1" w14:textId="77777777" w:rsidTr="004C6A54">
        <w:tc>
          <w:tcPr>
            <w:tcW w:w="5459" w:type="dxa"/>
          </w:tcPr>
          <w:p w14:paraId="165CD08A" w14:textId="77777777" w:rsidR="00BC7AD4" w:rsidRPr="008D44AD" w:rsidRDefault="00BC7AD4" w:rsidP="004C6A54">
            <w:pPr>
              <w:tabs>
                <w:tab w:val="left" w:pos="317"/>
                <w:tab w:val="left" w:pos="709"/>
              </w:tabs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</w:t>
            </w:r>
            <w:r w:rsidRPr="008D44AD">
              <w:rPr>
                <w:b/>
                <w:bCs/>
                <w:color w:val="000000"/>
              </w:rPr>
              <w:t>/ Számviteli és beszámolási folyamatokkal kapcsolatos kockázatok</w:t>
            </w:r>
            <w:r>
              <w:t xml:space="preserve">                                       </w:t>
            </w:r>
          </w:p>
          <w:p w14:paraId="01B90B2A" w14:textId="77777777" w:rsidR="00BC7AD4" w:rsidRPr="008D44AD" w:rsidRDefault="00BC7AD4" w:rsidP="004C6A54">
            <w:pPr>
              <w:tabs>
                <w:tab w:val="left" w:pos="31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8D44AD">
              <w:rPr>
                <w:color w:val="000000"/>
              </w:rPr>
              <w:t xml:space="preserve">.1/ A </w:t>
            </w:r>
            <w:r>
              <w:rPr>
                <w:color w:val="000000"/>
              </w:rPr>
              <w:t xml:space="preserve">szervezet nem rendelkezik a </w:t>
            </w:r>
            <w:r w:rsidRPr="008D44AD">
              <w:rPr>
                <w:color w:val="000000"/>
              </w:rPr>
              <w:t>számviteli előírásoknak megfelelő nyilvántartási rendszerrel.</w:t>
            </w:r>
          </w:p>
          <w:p w14:paraId="32EDF33F" w14:textId="77777777" w:rsidR="00BC7AD4" w:rsidRPr="008D44AD" w:rsidRDefault="00BC7AD4" w:rsidP="004C6A54">
            <w:pPr>
              <w:tabs>
                <w:tab w:val="left" w:pos="31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8D44AD">
              <w:rPr>
                <w:color w:val="000000"/>
              </w:rPr>
              <w:t>.2/ A szervezet nem szabályozta a beszámolással kapcsolatos feladatokat.</w:t>
            </w:r>
          </w:p>
          <w:p w14:paraId="6D997913" w14:textId="77777777" w:rsidR="00BC7AD4" w:rsidRPr="008D44AD" w:rsidRDefault="00BC7AD4" w:rsidP="004C6A54">
            <w:pPr>
              <w:tabs>
                <w:tab w:val="left" w:pos="31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8D44AD">
              <w:rPr>
                <w:color w:val="000000"/>
              </w:rPr>
              <w:t>.3/</w:t>
            </w:r>
            <w:r>
              <w:rPr>
                <w:color w:val="000000"/>
              </w:rPr>
              <w:t xml:space="preserve"> </w:t>
            </w:r>
            <w:r w:rsidRPr="008D44AD">
              <w:rPr>
                <w:color w:val="000000"/>
              </w:rPr>
              <w:t>A szervezet nem tesz időben eleget a beszámolási kötelezettségének.</w:t>
            </w:r>
          </w:p>
          <w:p w14:paraId="33C6BFCB" w14:textId="77777777" w:rsidR="00BC7AD4" w:rsidRDefault="00BC7AD4" w:rsidP="004C6A54">
            <w:pPr>
              <w:tabs>
                <w:tab w:val="left" w:pos="31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8D44AD">
              <w:rPr>
                <w:color w:val="000000"/>
              </w:rPr>
              <w:t>.4/ A szervezet nem követi folyamatosan nyomon a könyvvezetéssel kapcsolatos jogi szabályozási előírások változásait.</w:t>
            </w:r>
          </w:p>
          <w:p w14:paraId="6AB8AC2E" w14:textId="77777777" w:rsidR="00BC7AD4" w:rsidRDefault="00BC7AD4" w:rsidP="004C6A54">
            <w:pPr>
              <w:ind w:right="284"/>
              <w:jc w:val="both"/>
              <w:rPr>
                <w:sz w:val="20"/>
                <w:szCs w:val="20"/>
              </w:rPr>
            </w:pPr>
            <w:r w:rsidRPr="00EB6199">
              <w:lastRenderedPageBreak/>
              <w:t>1.5</w:t>
            </w:r>
            <w:r>
              <w:rPr>
                <w:sz w:val="20"/>
                <w:szCs w:val="20"/>
              </w:rPr>
              <w:t xml:space="preserve">/ </w:t>
            </w:r>
            <w:r w:rsidRPr="00536B06">
              <w:t>A beszámoló összeállításánál a számviteli előírások nem megfelelően érvényesülnek</w:t>
            </w:r>
            <w: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49B24DF5" w14:textId="77777777" w:rsidR="00BC7AD4" w:rsidRDefault="00BC7AD4" w:rsidP="004C6A54">
            <w:pPr>
              <w:ind w:right="284"/>
              <w:jc w:val="both"/>
            </w:pPr>
            <w:r w:rsidRPr="00EB6199">
              <w:t xml:space="preserve">1.6/ </w:t>
            </w:r>
            <w:r>
              <w:t>A</w:t>
            </w:r>
            <w:r w:rsidRPr="00EB6199">
              <w:t xml:space="preserve"> beszámoló nem tükrözi megfelelően az önkormányzat vagyoni, pénzügyi helyzetét</w:t>
            </w:r>
            <w:r>
              <w:t>.</w:t>
            </w:r>
          </w:p>
          <w:p w14:paraId="58658366" w14:textId="77777777" w:rsidR="00BC7AD4" w:rsidRPr="00853542" w:rsidRDefault="00BC7AD4" w:rsidP="004C6A54">
            <w:pPr>
              <w:ind w:right="284"/>
              <w:jc w:val="both"/>
            </w:pPr>
            <w:r w:rsidRPr="00853542">
              <w:t xml:space="preserve">1.7/ </w:t>
            </w:r>
            <w:r>
              <w:t>A</w:t>
            </w:r>
            <w:r w:rsidRPr="00853542">
              <w:t xml:space="preserve"> rendelkezésre álló források nem a tervben meghatározott célok figyelembevételével kerülnek felhasználásra</w:t>
            </w:r>
            <w:r>
              <w:t>.</w:t>
            </w:r>
          </w:p>
          <w:p w14:paraId="496EC043" w14:textId="77777777" w:rsidR="00BC7AD4" w:rsidRPr="008D44AD" w:rsidRDefault="00BC7AD4" w:rsidP="004C6A54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8D44AD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  <w:r w:rsidRPr="008D44AD">
              <w:rPr>
                <w:color w:val="000000"/>
              </w:rPr>
              <w:t>/ A könyvvezetés informatikai támogatottsága nem megoldott.</w:t>
            </w:r>
          </w:p>
          <w:p w14:paraId="38D2ACDF" w14:textId="77777777" w:rsidR="00BC7AD4" w:rsidRPr="008D44AD" w:rsidRDefault="00BC7AD4" w:rsidP="004C6A54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8D44AD">
              <w:rPr>
                <w:color w:val="000000"/>
              </w:rPr>
              <w:t>.</w:t>
            </w:r>
            <w:r>
              <w:rPr>
                <w:color w:val="000000"/>
              </w:rPr>
              <w:t>9</w:t>
            </w:r>
            <w:r w:rsidRPr="008D44AD">
              <w:rPr>
                <w:color w:val="000000"/>
              </w:rPr>
              <w:t>/ A mérlegsorok adatai nincsenek megfelelően alátámasztva a leltáranalitikával.</w:t>
            </w:r>
          </w:p>
          <w:p w14:paraId="053EBB63" w14:textId="77777777" w:rsidR="00BC7AD4" w:rsidRDefault="00BC7AD4" w:rsidP="004C6A54">
            <w:pPr>
              <w:ind w:right="284"/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1</w:t>
            </w:r>
            <w:r w:rsidRPr="008D44AD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  <w:r w:rsidRPr="008D44AD">
              <w:rPr>
                <w:color w:val="000000"/>
              </w:rPr>
              <w:t>/ A beszámolási folyamatba épített ellenőrzés nem működik.</w:t>
            </w:r>
            <w:r w:rsidRPr="007D4740">
              <w:rPr>
                <w:sz w:val="22"/>
                <w:szCs w:val="22"/>
              </w:rPr>
              <w:t xml:space="preserve"> </w:t>
            </w:r>
          </w:p>
          <w:p w14:paraId="52A7664F" w14:textId="77777777" w:rsidR="00BC7AD4" w:rsidRPr="007D4740" w:rsidRDefault="00BC7AD4" w:rsidP="004C6A54">
            <w:pPr>
              <w:ind w:right="284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B0CB804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1FC710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C8A0CD0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171A6287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6A429C26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186D461C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3274DA8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05DAE354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94FB0F5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41447D9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7B9415B3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7B11652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  <w:p w14:paraId="6563073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2319F9FE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369853A6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0CCDE0F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513D5A5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9C0D025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4FDE8EB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0BDD522C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44A60A72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30EB948D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8AEB698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419FC919" w14:textId="77777777" w:rsidR="00BC7AD4" w:rsidRPr="008D44AD" w:rsidRDefault="00BC7AD4" w:rsidP="004C6A54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F2A2CB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C5C1000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2DEAA10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432F0E64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7F47DF5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03507569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40B4FE68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7A90BDA3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1DC80F9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1F0B4450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0E4881D7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0EA9C13E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  <w:p w14:paraId="21671A7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0B6F8195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4FCADAA3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432912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12F8761E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60D81FA8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E436A2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5B4CA9F1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272076D7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237BEC5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6426EECB" w14:textId="77777777" w:rsidR="00BC7AD4" w:rsidRPr="008D44AD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4A3C121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934F198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F252F8E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309E4489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42B80F77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2A361DF3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7927C552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05C9D706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2B4ABAF3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6CF2D7D6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B4F2B99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674853FD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  <w:p w14:paraId="5CCAEEB8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7034F291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3A4A89D4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8966C3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1DC38BC0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71D4F693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12045D97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4C872AD1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78828045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417FC9E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E729AD5" w14:textId="77777777" w:rsidR="00BC7AD4" w:rsidRPr="008D44AD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DAAC261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4AEFFDB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73E661A0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14:paraId="683C1DC6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654F2F6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14:paraId="29DBB4DB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6CB5EEE0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14:paraId="1A9A05DB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21DF6D6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14:paraId="13754098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143BCCD5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52DB10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</w:t>
            </w:r>
          </w:p>
          <w:p w14:paraId="54EDA62C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C0CC226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14:paraId="5080EF50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7D69C326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14:paraId="5D708901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4144E379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0AD77952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  <w:p w14:paraId="0755E289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04E0478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14:paraId="2B251B3A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49924C59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14:paraId="0C87C8BA" w14:textId="77777777" w:rsidR="00BC7AD4" w:rsidRPr="008D44AD" w:rsidRDefault="00BC7AD4" w:rsidP="004C6A54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502C4B9B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4E5D5073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6CE42F21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</w:t>
            </w:r>
          </w:p>
          <w:p w14:paraId="08F0FFA6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208C441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</w:t>
            </w:r>
          </w:p>
          <w:p w14:paraId="401E114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C8AD871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</w:t>
            </w:r>
          </w:p>
          <w:p w14:paraId="559E5199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5AD3FA9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</w:t>
            </w:r>
          </w:p>
          <w:p w14:paraId="52701182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05C7D45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673EA01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M</w:t>
            </w:r>
          </w:p>
          <w:p w14:paraId="6891C038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A8800F5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  <w:p w14:paraId="0E997DF7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18220BB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</w:t>
            </w:r>
          </w:p>
          <w:p w14:paraId="682E8205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5B3EDCB8" w14:textId="77777777" w:rsidR="00BC7AD4" w:rsidRDefault="00BC7AD4" w:rsidP="004C6A54">
            <w:pPr>
              <w:pStyle w:val="Szvegtrzs"/>
              <w:spacing w:before="0" w:after="0"/>
              <w:rPr>
                <w:color w:val="000000"/>
                <w:sz w:val="24"/>
                <w:szCs w:val="24"/>
              </w:rPr>
            </w:pPr>
          </w:p>
          <w:p w14:paraId="15A6760F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  <w:p w14:paraId="2E0BD08D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164C866B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</w:t>
            </w:r>
          </w:p>
          <w:p w14:paraId="10CD7E81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  <w:p w14:paraId="367AE737" w14:textId="77777777" w:rsidR="00BC7AD4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</w:t>
            </w:r>
          </w:p>
          <w:p w14:paraId="24050658" w14:textId="77777777" w:rsidR="00BC7AD4" w:rsidRPr="008D44AD" w:rsidRDefault="00BC7AD4" w:rsidP="004C6A54">
            <w:pPr>
              <w:pStyle w:val="Szvegtrzs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44743E9E" w14:textId="77777777" w:rsidR="00BC7AD4" w:rsidRDefault="00BC7AD4" w:rsidP="00BC7AD4">
      <w:pPr>
        <w:jc w:val="both"/>
        <w:rPr>
          <w:sz w:val="22"/>
          <w:szCs w:val="22"/>
        </w:rPr>
      </w:pPr>
    </w:p>
    <w:p w14:paraId="3A93133B" w14:textId="77777777" w:rsidR="00BC7AD4" w:rsidRPr="00853542" w:rsidRDefault="00BC7AD4" w:rsidP="00BC7AD4">
      <w:pPr>
        <w:jc w:val="both"/>
      </w:pPr>
      <w:r w:rsidRPr="00853542">
        <w:t>Cegléd, 2025.11.20.</w:t>
      </w:r>
    </w:p>
    <w:p w14:paraId="3755A47D" w14:textId="77777777" w:rsidR="00BC7AD4" w:rsidRDefault="00BC7AD4" w:rsidP="00BC7AD4">
      <w:pPr>
        <w:ind w:right="284"/>
        <w:jc w:val="both"/>
      </w:pPr>
      <w:r>
        <w:t xml:space="preserve">                                                         </w:t>
      </w:r>
    </w:p>
    <w:p w14:paraId="6B941205" w14:textId="77777777" w:rsidR="00BC7AD4" w:rsidRDefault="00BC7AD4" w:rsidP="00BC7AD4">
      <w:pPr>
        <w:ind w:right="284"/>
        <w:jc w:val="both"/>
      </w:pPr>
    </w:p>
    <w:p w14:paraId="2A843604" w14:textId="77777777" w:rsidR="00BC7AD4" w:rsidRDefault="00BC7AD4" w:rsidP="00BC7AD4">
      <w:pPr>
        <w:ind w:right="284"/>
        <w:jc w:val="both"/>
      </w:pPr>
      <w:r>
        <w:t xml:space="preserve">                                                                </w:t>
      </w:r>
      <w:r w:rsidRPr="00695373">
        <w:t xml:space="preserve">Jóváhagyta:  </w:t>
      </w:r>
      <w:r>
        <w:t xml:space="preserve">          </w:t>
      </w:r>
    </w:p>
    <w:p w14:paraId="2D18F605" w14:textId="77777777" w:rsidR="00BC7AD4" w:rsidRPr="00695373" w:rsidRDefault="00BC7AD4" w:rsidP="00BC7AD4">
      <w:pPr>
        <w:ind w:right="284"/>
        <w:jc w:val="both"/>
      </w:pPr>
      <w:r>
        <w:t xml:space="preserve">                                                                                             </w:t>
      </w:r>
      <w:r w:rsidRPr="00695373">
        <w:t>Dr. Diósgyőri Gitta</w:t>
      </w:r>
    </w:p>
    <w:p w14:paraId="3B23E467" w14:textId="31A2EAFE" w:rsidR="00BC7AD4" w:rsidRDefault="00BC7AD4" w:rsidP="00BC7AD4">
      <w:r>
        <w:t xml:space="preserve">                                                                                               </w:t>
      </w:r>
      <w:r w:rsidRPr="00695373">
        <w:t xml:space="preserve">címzetes főjegyző           </w:t>
      </w:r>
    </w:p>
    <w:sectPr w:rsidR="00BC7AD4" w:rsidSect="00BC7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90F93"/>
    <w:multiLevelType w:val="hybridMultilevel"/>
    <w:tmpl w:val="6CD25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6E5"/>
    <w:multiLevelType w:val="hybridMultilevel"/>
    <w:tmpl w:val="6CD25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778FE"/>
    <w:multiLevelType w:val="hybridMultilevel"/>
    <w:tmpl w:val="6CD25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8110E"/>
    <w:multiLevelType w:val="hybridMultilevel"/>
    <w:tmpl w:val="9AC4F6F2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FB"/>
    <w:rsid w:val="00090BFB"/>
    <w:rsid w:val="000B76B2"/>
    <w:rsid w:val="000F1DC8"/>
    <w:rsid w:val="000F25EB"/>
    <w:rsid w:val="00105BE6"/>
    <w:rsid w:val="00113CC3"/>
    <w:rsid w:val="00135EE7"/>
    <w:rsid w:val="0014182F"/>
    <w:rsid w:val="0014599E"/>
    <w:rsid w:val="00182DF6"/>
    <w:rsid w:val="001A731B"/>
    <w:rsid w:val="001B6F72"/>
    <w:rsid w:val="00262B23"/>
    <w:rsid w:val="00305D9A"/>
    <w:rsid w:val="00317109"/>
    <w:rsid w:val="00323D30"/>
    <w:rsid w:val="00354022"/>
    <w:rsid w:val="00385F1B"/>
    <w:rsid w:val="003A48BE"/>
    <w:rsid w:val="003B763A"/>
    <w:rsid w:val="004F1DC8"/>
    <w:rsid w:val="00502B12"/>
    <w:rsid w:val="005034C4"/>
    <w:rsid w:val="0053154C"/>
    <w:rsid w:val="00533F54"/>
    <w:rsid w:val="00547D07"/>
    <w:rsid w:val="00587FEB"/>
    <w:rsid w:val="005A2B0E"/>
    <w:rsid w:val="005A63AA"/>
    <w:rsid w:val="005D43BD"/>
    <w:rsid w:val="005E2BF3"/>
    <w:rsid w:val="006113A8"/>
    <w:rsid w:val="00683AA5"/>
    <w:rsid w:val="007071F6"/>
    <w:rsid w:val="00732992"/>
    <w:rsid w:val="0073311D"/>
    <w:rsid w:val="008418AE"/>
    <w:rsid w:val="0085629B"/>
    <w:rsid w:val="00857CEF"/>
    <w:rsid w:val="008D6121"/>
    <w:rsid w:val="0095244A"/>
    <w:rsid w:val="009E575C"/>
    <w:rsid w:val="00A0366D"/>
    <w:rsid w:val="00A31499"/>
    <w:rsid w:val="00A64471"/>
    <w:rsid w:val="00A9153F"/>
    <w:rsid w:val="00AE061B"/>
    <w:rsid w:val="00B1683A"/>
    <w:rsid w:val="00B17C10"/>
    <w:rsid w:val="00B92022"/>
    <w:rsid w:val="00BC7AD4"/>
    <w:rsid w:val="00C11F63"/>
    <w:rsid w:val="00C526E4"/>
    <w:rsid w:val="00C54173"/>
    <w:rsid w:val="00C672AB"/>
    <w:rsid w:val="00C706CE"/>
    <w:rsid w:val="00C751E1"/>
    <w:rsid w:val="00C80A99"/>
    <w:rsid w:val="00CB629C"/>
    <w:rsid w:val="00CC6CAB"/>
    <w:rsid w:val="00CE3580"/>
    <w:rsid w:val="00CF2842"/>
    <w:rsid w:val="00D70609"/>
    <w:rsid w:val="00D93907"/>
    <w:rsid w:val="00DB0703"/>
    <w:rsid w:val="00E52690"/>
    <w:rsid w:val="00ED60D6"/>
    <w:rsid w:val="00EE021B"/>
    <w:rsid w:val="00F0659C"/>
    <w:rsid w:val="00F3345E"/>
    <w:rsid w:val="00F44D04"/>
    <w:rsid w:val="00F64EAC"/>
    <w:rsid w:val="00F66D25"/>
    <w:rsid w:val="00FB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7720"/>
  <w15:chartTrackingRefBased/>
  <w15:docId w15:val="{22C88F58-3E67-40D4-994F-E755A7C4D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9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02B12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rsid w:val="00502B12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customStyle="1" w:styleId="CharChar1Char">
    <w:name w:val="Char Char1 Char"/>
    <w:basedOn w:val="Norml"/>
    <w:rsid w:val="00502B12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fej">
    <w:name w:val="header"/>
    <w:basedOn w:val="Norml"/>
    <w:link w:val="lfejChar"/>
    <w:rsid w:val="006113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113A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358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3580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5034C4"/>
    <w:pPr>
      <w:ind w:left="720"/>
      <w:contextualSpacing/>
    </w:pPr>
  </w:style>
  <w:style w:type="paragraph" w:customStyle="1" w:styleId="DefaultText">
    <w:name w:val="Default Text"/>
    <w:basedOn w:val="Norml"/>
    <w:uiPriority w:val="99"/>
    <w:rsid w:val="00BC7AD4"/>
    <w:pPr>
      <w:overflowPunct w:val="0"/>
      <w:autoSpaceDE w:val="0"/>
      <w:autoSpaceDN w:val="0"/>
      <w:adjustRightInd w:val="0"/>
      <w:textAlignment w:val="baseline"/>
    </w:pPr>
    <w:rPr>
      <w:lang w:val="en-US" w:eastAsia="en-IE"/>
    </w:rPr>
  </w:style>
  <w:style w:type="character" w:customStyle="1" w:styleId="InitialStyle">
    <w:name w:val="InitialStyle"/>
    <w:uiPriority w:val="99"/>
    <w:rsid w:val="00BC7AD4"/>
    <w:rPr>
      <w:rFonts w:ascii="Arial" w:hAnsi="Arial" w:cs="Arial"/>
      <w:color w:val="auto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1045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Steiger Rita</dc:creator>
  <cp:keywords/>
  <dc:description/>
  <cp:lastModifiedBy>Steiger Rita</cp:lastModifiedBy>
  <cp:revision>64</cp:revision>
  <cp:lastPrinted>2025-11-20T10:31:00Z</cp:lastPrinted>
  <dcterms:created xsi:type="dcterms:W3CDTF">2023-10-17T07:35:00Z</dcterms:created>
  <dcterms:modified xsi:type="dcterms:W3CDTF">2025-11-24T14:00:00Z</dcterms:modified>
</cp:coreProperties>
</file>